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E6E595" w14:textId="4BA217FC" w:rsidR="00E41D05" w:rsidRDefault="00716CF8" w:rsidP="00C066C9">
      <w:pPr>
        <w:tabs>
          <w:tab w:val="center" w:pos="4536"/>
          <w:tab w:val="right" w:pos="9072"/>
        </w:tabs>
        <w:spacing w:after="200" w:line="276" w:lineRule="auto"/>
        <w:ind w:left="360"/>
        <w:jc w:val="right"/>
      </w:pPr>
      <w:r>
        <w:rPr>
          <w:noProof/>
        </w:rPr>
        <w:drawing>
          <wp:anchor distT="0" distB="0" distL="114300" distR="114300" simplePos="0" relativeHeight="251659264" behindDoc="1" locked="1" layoutInCell="1" allowOverlap="1" wp14:anchorId="247EF6D0" wp14:editId="170ADDA1">
            <wp:simplePos x="0" y="0"/>
            <wp:positionH relativeFrom="column">
              <wp:posOffset>-1367790</wp:posOffset>
            </wp:positionH>
            <wp:positionV relativeFrom="page">
              <wp:posOffset>-565785</wp:posOffset>
            </wp:positionV>
            <wp:extent cx="2739390" cy="2591435"/>
            <wp:effectExtent l="0" t="0" r="381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8">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2739390" cy="2591435"/>
                    </a:xfrm>
                    <a:prstGeom prst="rect">
                      <a:avLst/>
                    </a:prstGeom>
                  </pic:spPr>
                </pic:pic>
              </a:graphicData>
            </a:graphic>
            <wp14:sizeRelH relativeFrom="margin">
              <wp14:pctWidth>0</wp14:pctWidth>
            </wp14:sizeRelH>
            <wp14:sizeRelV relativeFrom="margin">
              <wp14:pctHeight>0</wp14:pctHeight>
            </wp14:sizeRelV>
          </wp:anchor>
        </w:drawing>
      </w:r>
    </w:p>
    <w:p w14:paraId="3D023C80" w14:textId="77777777" w:rsidR="00E41D05" w:rsidRDefault="00F35448" w:rsidP="00C066C9">
      <w:pPr>
        <w:jc w:val="right"/>
      </w:pPr>
      <w:r>
        <w:rPr>
          <w:noProof/>
        </w:rPr>
        <w:drawing>
          <wp:inline distT="0" distB="0" distL="0" distR="0" wp14:anchorId="64A0EB09" wp14:editId="580332D3">
            <wp:extent cx="2102173" cy="707366"/>
            <wp:effectExtent l="0" t="0" r="0" b="0"/>
            <wp:docPr id="1"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 4"/>
                    <pic:cNvPicPr>
                      <a:picLocks noChangeAspect="1" noChangeArrowheads="1"/>
                    </pic:cNvPicPr>
                  </pic:nvPicPr>
                  <pic:blipFill>
                    <a:blip r:embed="rId10">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bwMode="auto">
                    <a:xfrm>
                      <a:off x="0" y="0"/>
                      <a:ext cx="2118494" cy="712858"/>
                    </a:xfrm>
                    <a:prstGeom prst="rect">
                      <a:avLst/>
                    </a:prstGeom>
                  </pic:spPr>
                </pic:pic>
              </a:graphicData>
            </a:graphic>
          </wp:inline>
        </w:drawing>
      </w:r>
    </w:p>
    <w:p w14:paraId="19D7DD42" w14:textId="77777777" w:rsidR="00E41D05" w:rsidRDefault="00E41D05" w:rsidP="00C066C9">
      <w:pPr>
        <w:jc w:val="right"/>
      </w:pPr>
    </w:p>
    <w:p w14:paraId="094FEFE4" w14:textId="77777777" w:rsidR="00E41D05" w:rsidRDefault="00E41D05" w:rsidP="00C066C9">
      <w:pPr>
        <w:jc w:val="center"/>
        <w:rPr>
          <w:rFonts w:cs="Arial"/>
          <w:b/>
          <w:sz w:val="44"/>
          <w:szCs w:val="44"/>
        </w:rPr>
      </w:pPr>
    </w:p>
    <w:p w14:paraId="5AB2B92C" w14:textId="77777777" w:rsidR="004971C8" w:rsidRPr="00716CF8" w:rsidRDefault="004971C8" w:rsidP="00C066C9">
      <w:pPr>
        <w:suppressAutoHyphens/>
        <w:jc w:val="center"/>
        <w:rPr>
          <w:rFonts w:ascii="Georgia" w:hAnsi="Georgia" w:cs="Arial"/>
          <w:b/>
          <w:bCs/>
          <w:color w:val="ED750B"/>
          <w:sz w:val="44"/>
          <w:szCs w:val="44"/>
          <w:lang w:val="en-GB"/>
        </w:rPr>
      </w:pPr>
      <w:r w:rsidRPr="00716CF8">
        <w:rPr>
          <w:rFonts w:ascii="Georgia" w:hAnsi="Georgia" w:cs="Arial"/>
          <w:b/>
          <w:bCs/>
          <w:color w:val="ED750B"/>
          <w:sz w:val="44"/>
          <w:szCs w:val="44"/>
          <w:lang w:val="en-GB"/>
        </w:rPr>
        <w:t xml:space="preserve">Self-Report for the </w:t>
      </w:r>
      <w:r w:rsidR="00BF5D1A" w:rsidRPr="00716CF8">
        <w:rPr>
          <w:rFonts w:ascii="Georgia" w:hAnsi="Georgia" w:cs="Arial"/>
          <w:b/>
          <w:bCs/>
          <w:color w:val="ED750B"/>
          <w:sz w:val="44"/>
          <w:szCs w:val="44"/>
          <w:lang w:val="en-GB"/>
        </w:rPr>
        <w:t>External Assessment</w:t>
      </w:r>
      <w:r w:rsidRPr="00716CF8">
        <w:rPr>
          <w:rFonts w:ascii="Georgia" w:hAnsi="Georgia" w:cs="Arial"/>
          <w:b/>
          <w:bCs/>
          <w:color w:val="ED750B"/>
          <w:sz w:val="44"/>
          <w:szCs w:val="44"/>
          <w:lang w:val="en-GB"/>
        </w:rPr>
        <w:t xml:space="preserve"> </w:t>
      </w:r>
    </w:p>
    <w:p w14:paraId="1576A16E" w14:textId="77777777" w:rsidR="00876AB2" w:rsidRDefault="004971C8" w:rsidP="00C066C9">
      <w:pPr>
        <w:suppressAutoHyphens/>
        <w:jc w:val="center"/>
        <w:rPr>
          <w:rFonts w:cs="Arial"/>
          <w:b/>
          <w:bCs/>
          <w:sz w:val="44"/>
          <w:szCs w:val="44"/>
          <w:lang w:val="en-GB"/>
        </w:rPr>
      </w:pPr>
      <w:r w:rsidRPr="00716CF8">
        <w:rPr>
          <w:rFonts w:ascii="Georgia" w:hAnsi="Georgia" w:cs="Arial"/>
          <w:b/>
          <w:bCs/>
          <w:color w:val="ED750B"/>
          <w:sz w:val="44"/>
          <w:szCs w:val="44"/>
          <w:lang w:val="en-GB"/>
        </w:rPr>
        <w:t>of Study Programmes based on the European Approach for Quality Assurance of Joint Programmes</w:t>
      </w:r>
    </w:p>
    <w:p w14:paraId="031BC7A4" w14:textId="77777777" w:rsidR="004971C8" w:rsidRDefault="004971C8" w:rsidP="00C066C9">
      <w:pPr>
        <w:suppressAutoHyphens/>
        <w:jc w:val="center"/>
        <w:rPr>
          <w:rFonts w:cs="Arial"/>
          <w:b/>
          <w:bCs/>
          <w:sz w:val="44"/>
          <w:szCs w:val="44"/>
          <w:lang w:val="en-GB"/>
        </w:rPr>
      </w:pPr>
    </w:p>
    <w:p w14:paraId="5BC6876A" w14:textId="77777777" w:rsidR="004971C8" w:rsidRPr="004971C8" w:rsidRDefault="004971C8" w:rsidP="00C066C9">
      <w:pPr>
        <w:suppressAutoHyphens/>
        <w:jc w:val="center"/>
        <w:rPr>
          <w:rFonts w:cs="Arial"/>
          <w:b/>
          <w:bCs/>
          <w:sz w:val="44"/>
          <w:szCs w:val="44"/>
          <w:lang w:val="en-GB"/>
        </w:rPr>
      </w:pPr>
      <w:r w:rsidRPr="004971C8">
        <w:rPr>
          <w:rFonts w:cs="Arial"/>
          <w:b/>
          <w:bCs/>
          <w:sz w:val="44"/>
          <w:szCs w:val="44"/>
          <w:lang w:val="en-GB"/>
        </w:rPr>
        <w:t>– Template –</w:t>
      </w:r>
    </w:p>
    <w:p w14:paraId="6A45C71F" w14:textId="77777777" w:rsidR="004971C8" w:rsidRPr="00BB7D8C" w:rsidRDefault="004971C8" w:rsidP="00C066C9">
      <w:pPr>
        <w:jc w:val="center"/>
        <w:rPr>
          <w:rFonts w:cs="Arial"/>
          <w:b/>
          <w:sz w:val="28"/>
          <w:szCs w:val="44"/>
          <w:lang w:val="en-GB"/>
        </w:rPr>
      </w:pPr>
    </w:p>
    <w:p w14:paraId="11F4EA66" w14:textId="77777777" w:rsidR="00E41D05" w:rsidRPr="00E41000" w:rsidRDefault="004971C8" w:rsidP="00C066C9">
      <w:pPr>
        <w:jc w:val="center"/>
        <w:rPr>
          <w:rFonts w:cs="Arial"/>
          <w:b/>
          <w:sz w:val="32"/>
          <w:szCs w:val="48"/>
          <w:lang w:val="en-GB"/>
        </w:rPr>
      </w:pPr>
      <w:r w:rsidRPr="00716CF8">
        <w:rPr>
          <w:rFonts w:cs="Arial"/>
          <w:b/>
          <w:color w:val="084E8C"/>
          <w:sz w:val="28"/>
          <w:szCs w:val="44"/>
          <w:lang w:val="en-GB"/>
        </w:rPr>
        <w:t xml:space="preserve">Central Evaluation </w:t>
      </w:r>
      <w:r w:rsidR="00E41000" w:rsidRPr="00716CF8">
        <w:rPr>
          <w:rFonts w:cs="Arial"/>
          <w:b/>
          <w:color w:val="084E8C"/>
          <w:sz w:val="28"/>
          <w:szCs w:val="44"/>
          <w:lang w:val="en-GB"/>
        </w:rPr>
        <w:t>and Accreditation Agency Ha</w:t>
      </w:r>
      <w:r w:rsidR="00E41D05" w:rsidRPr="00716CF8">
        <w:rPr>
          <w:rFonts w:cs="Arial"/>
          <w:b/>
          <w:color w:val="084E8C"/>
          <w:sz w:val="28"/>
          <w:szCs w:val="44"/>
          <w:lang w:val="en-GB"/>
        </w:rPr>
        <w:t>nover</w:t>
      </w:r>
    </w:p>
    <w:p w14:paraId="7BD10160" w14:textId="77777777" w:rsidR="00E41D05" w:rsidRPr="00E41000" w:rsidRDefault="00E41D05" w:rsidP="00C066C9">
      <w:pPr>
        <w:rPr>
          <w:rFonts w:cs="Arial"/>
          <w:lang w:val="en-GB"/>
        </w:rPr>
      </w:pPr>
    </w:p>
    <w:p w14:paraId="1C2EB42B" w14:textId="77777777" w:rsidR="00E41D05" w:rsidRPr="00BB7D8C" w:rsidRDefault="00E41D05" w:rsidP="00C066C9">
      <w:pPr>
        <w:jc w:val="center"/>
        <w:rPr>
          <w:rFonts w:cs="Arial"/>
          <w:lang w:val="en-GB"/>
        </w:rPr>
      </w:pPr>
    </w:p>
    <w:p w14:paraId="46C28580" w14:textId="77777777" w:rsidR="00E41D05" w:rsidRPr="00BB7D8C" w:rsidRDefault="00E41D05" w:rsidP="00C066C9">
      <w:pPr>
        <w:jc w:val="center"/>
        <w:rPr>
          <w:rFonts w:cs="Arial"/>
          <w:lang w:val="en-GB"/>
        </w:rPr>
      </w:pPr>
    </w:p>
    <w:p w14:paraId="2F885BF6" w14:textId="77777777" w:rsidR="00E41D05" w:rsidRPr="00BB7D8C" w:rsidRDefault="00E41D05" w:rsidP="00C066C9">
      <w:pPr>
        <w:jc w:val="center"/>
        <w:rPr>
          <w:rFonts w:cs="Arial"/>
          <w:lang w:val="en-GB"/>
        </w:rPr>
      </w:pPr>
    </w:p>
    <w:p w14:paraId="1D3CCBC1" w14:textId="77777777" w:rsidR="00E41D05" w:rsidRPr="00BB7D8C" w:rsidRDefault="00E41D05" w:rsidP="00C066C9">
      <w:pPr>
        <w:jc w:val="center"/>
        <w:rPr>
          <w:rFonts w:cs="Arial"/>
          <w:lang w:val="en-GB"/>
        </w:rPr>
      </w:pPr>
    </w:p>
    <w:p w14:paraId="4061675B" w14:textId="77777777" w:rsidR="00E41D05" w:rsidRPr="00BB7D8C" w:rsidRDefault="00E41D05" w:rsidP="00C066C9">
      <w:pPr>
        <w:jc w:val="center"/>
        <w:rPr>
          <w:rFonts w:cs="Arial"/>
          <w:lang w:val="en-GB"/>
        </w:rPr>
      </w:pPr>
    </w:p>
    <w:p w14:paraId="73C6E965" w14:textId="77777777" w:rsidR="00E41D05" w:rsidRPr="00BB7D8C" w:rsidRDefault="00E41D05" w:rsidP="00C066C9">
      <w:pPr>
        <w:jc w:val="center"/>
        <w:rPr>
          <w:rFonts w:cs="Arial"/>
          <w:lang w:val="en-GB"/>
        </w:rPr>
      </w:pPr>
    </w:p>
    <w:p w14:paraId="30F4B1A4" w14:textId="77777777" w:rsidR="00EE78F0" w:rsidRPr="00AA2D17" w:rsidRDefault="0073520F" w:rsidP="00C066C9">
      <w:pPr>
        <w:pageBreakBefore/>
        <w:pBdr>
          <w:top w:val="single" w:sz="4" w:space="1" w:color="auto"/>
          <w:left w:val="single" w:sz="4" w:space="4" w:color="auto"/>
          <w:bottom w:val="single" w:sz="4" w:space="1" w:color="auto"/>
          <w:right w:val="single" w:sz="4" w:space="4" w:color="auto"/>
        </w:pBdr>
        <w:spacing w:before="240" w:after="240"/>
        <w:jc w:val="center"/>
        <w:rPr>
          <w:rFonts w:cs="Arial"/>
          <w:b/>
          <w:bCs/>
          <w:szCs w:val="22"/>
          <w:lang w:val="en-GB"/>
        </w:rPr>
      </w:pPr>
      <w:r w:rsidRPr="00AA2D17">
        <w:rPr>
          <w:rFonts w:cs="Arial"/>
          <w:b/>
          <w:bCs/>
          <w:szCs w:val="22"/>
          <w:lang w:val="en-GB"/>
        </w:rPr>
        <w:lastRenderedPageBreak/>
        <w:t>Introductory Remarks</w:t>
      </w:r>
    </w:p>
    <w:p w14:paraId="364FB46C" w14:textId="77777777" w:rsidR="00AF6C7A" w:rsidRPr="004D2F7E" w:rsidRDefault="00AF6C7A" w:rsidP="00C066C9">
      <w:pPr>
        <w:rPr>
          <w:lang w:val="en-GB"/>
        </w:rPr>
      </w:pPr>
      <w:r w:rsidRPr="004D2F7E">
        <w:rPr>
          <w:lang w:val="en-GB"/>
        </w:rPr>
        <w:t xml:space="preserve">This </w:t>
      </w:r>
      <w:r>
        <w:rPr>
          <w:lang w:val="en-GB"/>
        </w:rPr>
        <w:t xml:space="preserve">document </w:t>
      </w:r>
      <w:r w:rsidR="00323685">
        <w:rPr>
          <w:lang w:val="en-GB"/>
        </w:rPr>
        <w:t xml:space="preserve">is meant to assist higher education institutions in generating a self-report for the external assessment of joint study programmes based on the </w:t>
      </w:r>
      <w:r w:rsidR="00323685" w:rsidRPr="00323685">
        <w:rPr>
          <w:b/>
          <w:lang w:val="en-GB"/>
        </w:rPr>
        <w:t>European Approach for Quality Assurance of Joint Programmes</w:t>
      </w:r>
      <w:r w:rsidR="00323685">
        <w:rPr>
          <w:lang w:val="en-GB"/>
        </w:rPr>
        <w:t xml:space="preserve">. </w:t>
      </w:r>
    </w:p>
    <w:p w14:paraId="2AC976E4" w14:textId="77777777" w:rsidR="00697364" w:rsidRDefault="0083621B" w:rsidP="00C066C9">
      <w:pPr>
        <w:rPr>
          <w:lang w:val="en-GB"/>
        </w:rPr>
      </w:pPr>
      <w:r>
        <w:rPr>
          <w:lang w:val="en-GB"/>
        </w:rPr>
        <w:t>T</w:t>
      </w:r>
      <w:r w:rsidR="006A718A" w:rsidRPr="0083621B">
        <w:rPr>
          <w:lang w:val="en-GB"/>
        </w:rPr>
        <w:t>he proposed s</w:t>
      </w:r>
      <w:r w:rsidR="00505B5A" w:rsidRPr="0083621B">
        <w:rPr>
          <w:lang w:val="en-GB"/>
        </w:rPr>
        <w:t xml:space="preserve">tructure </w:t>
      </w:r>
      <w:r>
        <w:rPr>
          <w:lang w:val="en-GB"/>
        </w:rPr>
        <w:t xml:space="preserve">should be followed as closely as possible. </w:t>
      </w:r>
      <w:r w:rsidR="00183B05">
        <w:rPr>
          <w:lang w:val="en-GB"/>
        </w:rPr>
        <w:t xml:space="preserve">This includes the completion of the tables in Part 3. </w:t>
      </w:r>
      <w:r w:rsidR="00697364">
        <w:rPr>
          <w:lang w:val="en-GB"/>
        </w:rPr>
        <w:t xml:space="preserve">You are also free to provide the requested key data in a different format. </w:t>
      </w:r>
      <w:r w:rsidR="00183B05">
        <w:rPr>
          <w:lang w:val="en-GB"/>
        </w:rPr>
        <w:t xml:space="preserve">In case there </w:t>
      </w:r>
      <w:r w:rsidR="004B046C">
        <w:rPr>
          <w:lang w:val="en-GB"/>
        </w:rPr>
        <w:t>is</w:t>
      </w:r>
      <w:r w:rsidR="00183B05">
        <w:rPr>
          <w:lang w:val="en-GB"/>
        </w:rPr>
        <w:t xml:space="preserve"> no data available (for example, if the study programme has only recently been launched), please indicate this in the report.</w:t>
      </w:r>
      <w:r w:rsidR="004B046C">
        <w:rPr>
          <w:lang w:val="en-GB"/>
        </w:rPr>
        <w:t xml:space="preserve"> </w:t>
      </w:r>
    </w:p>
    <w:p w14:paraId="0DE2D2A3" w14:textId="77777777" w:rsidR="006B162F" w:rsidRDefault="0083621B" w:rsidP="00C066C9">
      <w:pPr>
        <w:rPr>
          <w:lang w:val="en-GB"/>
        </w:rPr>
      </w:pPr>
      <w:r>
        <w:rPr>
          <w:lang w:val="en-GB"/>
        </w:rPr>
        <w:t xml:space="preserve">The template also includes </w:t>
      </w:r>
      <w:r w:rsidR="00183B05">
        <w:rPr>
          <w:lang w:val="en-GB"/>
        </w:rPr>
        <w:t>a few central</w:t>
      </w:r>
      <w:r>
        <w:rPr>
          <w:lang w:val="en-GB"/>
        </w:rPr>
        <w:t xml:space="preserve"> questions </w:t>
      </w:r>
      <w:r w:rsidR="00183B05">
        <w:rPr>
          <w:lang w:val="en-GB"/>
        </w:rPr>
        <w:t xml:space="preserve">to give the author(s) of the report </w:t>
      </w:r>
      <w:r w:rsidR="00F57EE5">
        <w:rPr>
          <w:lang w:val="en-GB"/>
        </w:rPr>
        <w:t xml:space="preserve">an </w:t>
      </w:r>
      <w:r w:rsidR="00183B05">
        <w:rPr>
          <w:lang w:val="en-GB"/>
        </w:rPr>
        <w:t>idea of what kind of information should be provided</w:t>
      </w:r>
      <w:r w:rsidR="0040545A">
        <w:rPr>
          <w:lang w:val="en-GB"/>
        </w:rPr>
        <w:t xml:space="preserve"> in each chapter</w:t>
      </w:r>
      <w:r w:rsidR="00183B05">
        <w:rPr>
          <w:lang w:val="en-GB"/>
        </w:rPr>
        <w:t xml:space="preserve">. </w:t>
      </w:r>
      <w:r w:rsidR="00402492">
        <w:rPr>
          <w:lang w:val="en-GB"/>
        </w:rPr>
        <w:t>The questions should be understood as a general guideline</w:t>
      </w:r>
      <w:r w:rsidR="00C33F81">
        <w:rPr>
          <w:lang w:val="en-GB"/>
        </w:rPr>
        <w:t xml:space="preserve"> that is ne</w:t>
      </w:r>
      <w:r w:rsidR="00F126C4">
        <w:rPr>
          <w:lang w:val="en-GB"/>
        </w:rPr>
        <w:t xml:space="preserve">ither exhaustive nor exclusive, and should </w:t>
      </w:r>
      <w:r w:rsidR="00C27AF7">
        <w:rPr>
          <w:lang w:val="en-GB"/>
        </w:rPr>
        <w:t xml:space="preserve">therefore </w:t>
      </w:r>
      <w:r w:rsidR="009B6AEC">
        <w:rPr>
          <w:lang w:val="en-GB"/>
        </w:rPr>
        <w:t>be deleted from the document before submission</w:t>
      </w:r>
      <w:r w:rsidR="00F126C4">
        <w:rPr>
          <w:lang w:val="en-GB"/>
        </w:rPr>
        <w:t xml:space="preserve">. </w:t>
      </w:r>
    </w:p>
    <w:p w14:paraId="51B76778" w14:textId="77777777" w:rsidR="00842C72" w:rsidRPr="0083621B" w:rsidRDefault="00842C72" w:rsidP="00C066C9">
      <w:pPr>
        <w:rPr>
          <w:lang w:val="en-GB"/>
        </w:rPr>
      </w:pPr>
      <w:r>
        <w:rPr>
          <w:lang w:val="en-GB"/>
        </w:rPr>
        <w:t xml:space="preserve">All in all, the self-evaluation report should not comprise more than </w:t>
      </w:r>
      <w:r w:rsidR="00DA77EC">
        <w:rPr>
          <w:lang w:val="en-GB"/>
        </w:rPr>
        <w:t>30 pages</w:t>
      </w:r>
      <w:r w:rsidR="00D940BE">
        <w:rPr>
          <w:lang w:val="en-GB"/>
        </w:rPr>
        <w:t xml:space="preserve"> (assuming that, as a general rule, only one programme will be referred to). </w:t>
      </w:r>
    </w:p>
    <w:p w14:paraId="04093F8A" w14:textId="77777777" w:rsidR="00505B5A" w:rsidRPr="00AA2D17" w:rsidRDefault="00505B5A" w:rsidP="00C066C9">
      <w:pPr>
        <w:rPr>
          <w:sz w:val="20"/>
          <w:lang w:val="en-GB"/>
        </w:rPr>
      </w:pPr>
    </w:p>
    <w:p w14:paraId="71D7358C" w14:textId="77777777" w:rsidR="007F524F" w:rsidRPr="00BB7D8C" w:rsidRDefault="00C53E03" w:rsidP="00C066C9">
      <w:pPr>
        <w:rPr>
          <w:sz w:val="20"/>
          <w:lang w:val="en-GB"/>
        </w:rPr>
      </w:pPr>
      <w:r w:rsidRPr="00BB7D8C">
        <w:rPr>
          <w:sz w:val="20"/>
          <w:lang w:val="en-GB"/>
        </w:rPr>
        <w:t>.</w:t>
      </w:r>
    </w:p>
    <w:p w14:paraId="682E2056" w14:textId="77777777" w:rsidR="00045A52" w:rsidRPr="00BB7D8C" w:rsidRDefault="00045A52" w:rsidP="00C066C9">
      <w:pPr>
        <w:rPr>
          <w:sz w:val="20"/>
          <w:lang w:val="en-GB"/>
        </w:rPr>
        <w:sectPr w:rsidR="00045A52" w:rsidRPr="00BB7D8C" w:rsidSect="00660A8F">
          <w:headerReference w:type="default" r:id="rId12"/>
          <w:footerReference w:type="even" r:id="rId13"/>
          <w:footerReference w:type="default" r:id="rId14"/>
          <w:footerReference w:type="first" r:id="rId15"/>
          <w:type w:val="continuous"/>
          <w:pgSz w:w="11906" w:h="16838"/>
          <w:pgMar w:top="1134" w:right="1134" w:bottom="1134" w:left="1418" w:header="709" w:footer="567" w:gutter="0"/>
          <w:pgNumType w:start="1"/>
          <w:cols w:space="708"/>
          <w:titlePg/>
          <w:docGrid w:linePitch="360"/>
        </w:sectPr>
      </w:pPr>
    </w:p>
    <w:p w14:paraId="4C9B7369" w14:textId="77777777" w:rsidR="00C64A45" w:rsidRPr="00716CF8" w:rsidRDefault="009F3C5B" w:rsidP="00C066C9">
      <w:pPr>
        <w:jc w:val="center"/>
        <w:rPr>
          <w:rFonts w:ascii="Georgia" w:hAnsi="Georgia"/>
          <w:b/>
          <w:color w:val="ED750B"/>
          <w:sz w:val="28"/>
          <w:lang w:val="en-GB"/>
        </w:rPr>
      </w:pPr>
      <w:r w:rsidRPr="00716CF8">
        <w:rPr>
          <w:rFonts w:ascii="Georgia" w:hAnsi="Georgia"/>
          <w:b/>
          <w:color w:val="ED750B"/>
          <w:sz w:val="28"/>
          <w:lang w:val="en-GB"/>
        </w:rPr>
        <w:lastRenderedPageBreak/>
        <w:t xml:space="preserve">Self-Report for the </w:t>
      </w:r>
      <w:r w:rsidR="00C64A45" w:rsidRPr="00716CF8">
        <w:rPr>
          <w:rFonts w:ascii="Georgia" w:hAnsi="Georgia"/>
          <w:b/>
          <w:color w:val="ED750B"/>
          <w:sz w:val="28"/>
          <w:lang w:val="en-GB"/>
        </w:rPr>
        <w:t>External Assessment</w:t>
      </w:r>
      <w:r w:rsidRPr="00716CF8">
        <w:rPr>
          <w:rFonts w:ascii="Georgia" w:hAnsi="Georgia"/>
          <w:b/>
          <w:color w:val="ED750B"/>
          <w:sz w:val="28"/>
          <w:lang w:val="en-GB"/>
        </w:rPr>
        <w:t xml:space="preserve"> of </w:t>
      </w:r>
    </w:p>
    <w:p w14:paraId="02A759C4" w14:textId="77777777" w:rsidR="009F3C5B" w:rsidRPr="00C64A45" w:rsidRDefault="00C64A45" w:rsidP="00C066C9">
      <w:pPr>
        <w:jc w:val="center"/>
        <w:rPr>
          <w:b/>
          <w:color w:val="FF0000"/>
          <w:sz w:val="28"/>
          <w:lang w:val="en-GB"/>
        </w:rPr>
      </w:pPr>
      <w:r w:rsidRPr="00716CF8">
        <w:rPr>
          <w:rFonts w:ascii="Georgia" w:hAnsi="Georgia"/>
          <w:b/>
          <w:color w:val="ED750B"/>
          <w:sz w:val="28"/>
          <w:lang w:val="en-GB"/>
        </w:rPr>
        <w:t>Study Programme XXX</w:t>
      </w:r>
    </w:p>
    <w:p w14:paraId="692B66C7" w14:textId="77777777" w:rsidR="00EC1DEC" w:rsidRPr="00716CF8" w:rsidRDefault="00DF4241" w:rsidP="00C066C9">
      <w:pPr>
        <w:jc w:val="center"/>
        <w:rPr>
          <w:b/>
          <w:color w:val="084E8C"/>
          <w:sz w:val="28"/>
          <w:lang w:val="en-GB"/>
        </w:rPr>
      </w:pPr>
      <w:r w:rsidRPr="00716CF8">
        <w:rPr>
          <w:b/>
          <w:color w:val="084E8C"/>
          <w:sz w:val="28"/>
          <w:lang w:val="en-GB"/>
        </w:rPr>
        <w:t>B</w:t>
      </w:r>
      <w:r w:rsidR="009F3C5B" w:rsidRPr="00716CF8">
        <w:rPr>
          <w:b/>
          <w:color w:val="084E8C"/>
          <w:sz w:val="28"/>
          <w:lang w:val="en-GB"/>
        </w:rPr>
        <w:t>ased</w:t>
      </w:r>
      <w:r w:rsidR="00BF5D1A" w:rsidRPr="00716CF8">
        <w:rPr>
          <w:b/>
          <w:color w:val="084E8C"/>
          <w:sz w:val="28"/>
          <w:lang w:val="en-GB"/>
        </w:rPr>
        <w:t xml:space="preserve"> on </w:t>
      </w:r>
      <w:r w:rsidR="00C64A45" w:rsidRPr="00716CF8">
        <w:rPr>
          <w:b/>
          <w:color w:val="084E8C"/>
          <w:sz w:val="28"/>
          <w:lang w:val="en-GB"/>
        </w:rPr>
        <w:t xml:space="preserve">the European Approach </w:t>
      </w:r>
      <w:r w:rsidR="00EC1DEC" w:rsidRPr="00716CF8">
        <w:rPr>
          <w:b/>
          <w:color w:val="084E8C"/>
          <w:sz w:val="28"/>
          <w:lang w:val="en-GB"/>
        </w:rPr>
        <w:t xml:space="preserve">for Quality Assurance </w:t>
      </w:r>
    </w:p>
    <w:p w14:paraId="4112D170" w14:textId="77777777" w:rsidR="008937AD" w:rsidRPr="00C64A45" w:rsidRDefault="00EC1DEC" w:rsidP="00C066C9">
      <w:pPr>
        <w:jc w:val="center"/>
        <w:rPr>
          <w:b/>
          <w:sz w:val="28"/>
          <w:lang w:val="en-GB"/>
        </w:rPr>
      </w:pPr>
      <w:r w:rsidRPr="00716CF8">
        <w:rPr>
          <w:b/>
          <w:color w:val="084E8C"/>
          <w:sz w:val="28"/>
          <w:lang w:val="en-GB"/>
        </w:rPr>
        <w:t>of Joint Programmes</w:t>
      </w:r>
    </w:p>
    <w:p w14:paraId="09F98ACF" w14:textId="77777777" w:rsidR="007A1F79" w:rsidRPr="00DF4241" w:rsidRDefault="007A1F79" w:rsidP="00C066C9">
      <w:pPr>
        <w:rPr>
          <w:b/>
          <w:sz w:val="28"/>
          <w:lang w:val="en-GB"/>
        </w:rPr>
      </w:pPr>
    </w:p>
    <w:p w14:paraId="454EE7DD" w14:textId="77777777" w:rsidR="007A1F79" w:rsidRPr="007861A9" w:rsidRDefault="007861A9" w:rsidP="00C066C9">
      <w:pPr>
        <w:rPr>
          <w:b/>
          <w:sz w:val="28"/>
          <w:lang w:val="en-GB"/>
        </w:rPr>
      </w:pPr>
      <w:r w:rsidRPr="007861A9">
        <w:rPr>
          <w:b/>
          <w:sz w:val="28"/>
          <w:lang w:val="en-GB"/>
        </w:rPr>
        <w:t xml:space="preserve">jointly </w:t>
      </w:r>
      <w:r w:rsidR="007A1F79" w:rsidRPr="007861A9">
        <w:rPr>
          <w:b/>
          <w:sz w:val="28"/>
          <w:lang w:val="en-GB"/>
        </w:rPr>
        <w:t xml:space="preserve">submitted </w:t>
      </w:r>
      <w:r w:rsidRPr="007861A9">
        <w:rPr>
          <w:b/>
          <w:sz w:val="28"/>
          <w:lang w:val="en-GB"/>
        </w:rPr>
        <w:t>by:</w:t>
      </w:r>
    </w:p>
    <w:p w14:paraId="7F21D9C1" w14:textId="77777777" w:rsidR="007A1F79" w:rsidRPr="00596817" w:rsidRDefault="007A1F79" w:rsidP="00C066C9">
      <w:pPr>
        <w:rPr>
          <w:b/>
          <w:color w:val="FF0000"/>
          <w:sz w:val="24"/>
          <w:lang w:val="en-GB"/>
        </w:rPr>
      </w:pPr>
      <w:r w:rsidRPr="00596817">
        <w:rPr>
          <w:b/>
          <w:color w:val="FF0000"/>
          <w:sz w:val="24"/>
          <w:lang w:val="en-GB"/>
        </w:rPr>
        <w:t xml:space="preserve">HEI </w:t>
      </w:r>
      <w:r w:rsidR="007861A9" w:rsidRPr="00596817">
        <w:rPr>
          <w:b/>
          <w:color w:val="FF0000"/>
          <w:sz w:val="24"/>
          <w:lang w:val="en-GB"/>
        </w:rPr>
        <w:t>1</w:t>
      </w:r>
      <w:r w:rsidR="003D1166">
        <w:rPr>
          <w:b/>
          <w:color w:val="FF0000"/>
          <w:sz w:val="24"/>
          <w:lang w:val="en-GB"/>
        </w:rPr>
        <w:t xml:space="preserve"> (degree awarding/associate partner)</w:t>
      </w:r>
    </w:p>
    <w:p w14:paraId="50ABC476" w14:textId="77777777" w:rsidR="007861A9" w:rsidRPr="00596817" w:rsidRDefault="007861A9" w:rsidP="00C066C9">
      <w:pPr>
        <w:rPr>
          <w:b/>
          <w:color w:val="FF0000"/>
          <w:sz w:val="24"/>
          <w:lang w:val="en-GB"/>
        </w:rPr>
      </w:pPr>
      <w:r w:rsidRPr="00596817">
        <w:rPr>
          <w:b/>
          <w:color w:val="FF0000"/>
          <w:sz w:val="24"/>
          <w:lang w:val="en-GB"/>
        </w:rPr>
        <w:t>HEI 2</w:t>
      </w:r>
      <w:r w:rsidR="003D1166">
        <w:rPr>
          <w:b/>
          <w:color w:val="FF0000"/>
          <w:sz w:val="24"/>
          <w:lang w:val="en-GB"/>
        </w:rPr>
        <w:t xml:space="preserve"> (degree awarding/associate partner)</w:t>
      </w:r>
    </w:p>
    <w:p w14:paraId="689CCCBD" w14:textId="77777777" w:rsidR="007861A9" w:rsidRPr="00596817" w:rsidRDefault="007861A9" w:rsidP="00C066C9">
      <w:pPr>
        <w:rPr>
          <w:b/>
          <w:color w:val="FF0000"/>
          <w:sz w:val="24"/>
          <w:lang w:val="en-GB"/>
        </w:rPr>
      </w:pPr>
      <w:r w:rsidRPr="00596817">
        <w:rPr>
          <w:b/>
          <w:color w:val="FF0000"/>
          <w:sz w:val="24"/>
          <w:lang w:val="en-GB"/>
        </w:rPr>
        <w:t>HEI 3</w:t>
      </w:r>
    </w:p>
    <w:p w14:paraId="626761C0" w14:textId="77777777" w:rsidR="007861A9" w:rsidRPr="00596817" w:rsidRDefault="007861A9" w:rsidP="00C066C9">
      <w:pPr>
        <w:rPr>
          <w:b/>
          <w:color w:val="FF0000"/>
          <w:sz w:val="24"/>
          <w:lang w:val="en-GB"/>
        </w:rPr>
      </w:pPr>
      <w:r w:rsidRPr="00596817">
        <w:rPr>
          <w:b/>
          <w:color w:val="FF0000"/>
          <w:sz w:val="24"/>
          <w:lang w:val="en-GB"/>
        </w:rPr>
        <w:t>…….</w:t>
      </w:r>
    </w:p>
    <w:p w14:paraId="331DDC97" w14:textId="77777777" w:rsidR="00F35448" w:rsidRPr="007861A9" w:rsidRDefault="00F35448" w:rsidP="00C066C9">
      <w:pPr>
        <w:rPr>
          <w:lang w:val="en-GB"/>
        </w:rPr>
      </w:pPr>
    </w:p>
    <w:tbl>
      <w:tblPr>
        <w:tblW w:w="73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right w:w="113" w:type="dxa"/>
        </w:tblCellMar>
        <w:tblLook w:val="01E0" w:firstRow="1" w:lastRow="1" w:firstColumn="1" w:lastColumn="1" w:noHBand="0" w:noVBand="0"/>
      </w:tblPr>
      <w:tblGrid>
        <w:gridCol w:w="2036"/>
        <w:gridCol w:w="601"/>
        <w:gridCol w:w="708"/>
        <w:gridCol w:w="1242"/>
        <w:gridCol w:w="829"/>
        <w:gridCol w:w="830"/>
        <w:gridCol w:w="1134"/>
      </w:tblGrid>
      <w:tr w:rsidR="009B2170" w:rsidRPr="007560A4" w14:paraId="3F70E764" w14:textId="77777777" w:rsidTr="009B2170">
        <w:trPr>
          <w:trHeight w:val="282"/>
          <w:jc w:val="center"/>
        </w:trPr>
        <w:tc>
          <w:tcPr>
            <w:tcW w:w="2036" w:type="dxa"/>
            <w:vMerge w:val="restart"/>
            <w:shd w:val="clear" w:color="auto" w:fill="E0E0E0"/>
            <w:textDirection w:val="btLr"/>
            <w:vAlign w:val="center"/>
          </w:tcPr>
          <w:p w14:paraId="1BA45E88" w14:textId="77777777" w:rsidR="009B2170" w:rsidRPr="001B0398" w:rsidRDefault="009B2170" w:rsidP="00C066C9">
            <w:pPr>
              <w:spacing w:after="0" w:line="240" w:lineRule="auto"/>
              <w:ind w:left="113" w:right="113"/>
              <w:jc w:val="center"/>
              <w:rPr>
                <w:b/>
                <w:sz w:val="20"/>
              </w:rPr>
            </w:pPr>
            <w:r>
              <w:rPr>
                <w:b/>
                <w:sz w:val="20"/>
              </w:rPr>
              <w:t xml:space="preserve">Title </w:t>
            </w:r>
            <w:proofErr w:type="spellStart"/>
            <w:r>
              <w:rPr>
                <w:b/>
                <w:sz w:val="20"/>
              </w:rPr>
              <w:t>of</w:t>
            </w:r>
            <w:proofErr w:type="spellEnd"/>
            <w:r>
              <w:rPr>
                <w:b/>
                <w:sz w:val="20"/>
              </w:rPr>
              <w:t xml:space="preserve"> </w:t>
            </w:r>
            <w:proofErr w:type="spellStart"/>
            <w:r>
              <w:rPr>
                <w:b/>
                <w:sz w:val="20"/>
              </w:rPr>
              <w:t>the</w:t>
            </w:r>
            <w:proofErr w:type="spellEnd"/>
            <w:r>
              <w:rPr>
                <w:b/>
                <w:sz w:val="20"/>
              </w:rPr>
              <w:t xml:space="preserve"> Programme</w:t>
            </w:r>
          </w:p>
        </w:tc>
        <w:tc>
          <w:tcPr>
            <w:tcW w:w="601" w:type="dxa"/>
            <w:vMerge w:val="restart"/>
            <w:shd w:val="clear" w:color="auto" w:fill="E0E0E0"/>
            <w:textDirection w:val="btLr"/>
            <w:vAlign w:val="center"/>
          </w:tcPr>
          <w:p w14:paraId="0BCB3A70" w14:textId="77777777" w:rsidR="009B2170" w:rsidRPr="007560A4" w:rsidRDefault="009B2170" w:rsidP="00C066C9">
            <w:pPr>
              <w:spacing w:after="0" w:line="240" w:lineRule="auto"/>
              <w:ind w:left="113" w:right="113"/>
              <w:jc w:val="center"/>
              <w:rPr>
                <w:b/>
                <w:sz w:val="20"/>
              </w:rPr>
            </w:pPr>
            <w:r w:rsidRPr="007560A4">
              <w:rPr>
                <w:b/>
                <w:sz w:val="20"/>
              </w:rPr>
              <w:t>ECTS</w:t>
            </w:r>
          </w:p>
        </w:tc>
        <w:tc>
          <w:tcPr>
            <w:tcW w:w="708" w:type="dxa"/>
            <w:vMerge w:val="restart"/>
            <w:shd w:val="clear" w:color="auto" w:fill="E0E0E0"/>
            <w:textDirection w:val="btLr"/>
            <w:vAlign w:val="center"/>
          </w:tcPr>
          <w:p w14:paraId="0E8D828D" w14:textId="77777777" w:rsidR="009B2170" w:rsidRPr="007560A4" w:rsidRDefault="007560A4" w:rsidP="00C066C9">
            <w:pPr>
              <w:spacing w:after="0" w:line="240" w:lineRule="auto"/>
              <w:ind w:left="113" w:right="113"/>
              <w:jc w:val="center"/>
              <w:rPr>
                <w:b/>
                <w:sz w:val="20"/>
                <w:lang w:val="en-GB"/>
              </w:rPr>
            </w:pPr>
            <w:r w:rsidRPr="007560A4">
              <w:rPr>
                <w:b/>
                <w:sz w:val="20"/>
                <w:lang w:val="en-GB"/>
              </w:rPr>
              <w:t>Standard Period of Study</w:t>
            </w:r>
          </w:p>
        </w:tc>
        <w:tc>
          <w:tcPr>
            <w:tcW w:w="1242" w:type="dxa"/>
            <w:vMerge w:val="restart"/>
            <w:shd w:val="clear" w:color="auto" w:fill="E0E0E0"/>
            <w:textDirection w:val="btLr"/>
            <w:vAlign w:val="center"/>
          </w:tcPr>
          <w:p w14:paraId="65D626F9" w14:textId="77777777" w:rsidR="009B2170" w:rsidRPr="007560A4" w:rsidRDefault="009B2170" w:rsidP="00C066C9">
            <w:pPr>
              <w:spacing w:after="0" w:line="240" w:lineRule="auto"/>
              <w:ind w:left="113" w:right="113"/>
              <w:jc w:val="center"/>
              <w:rPr>
                <w:b/>
                <w:sz w:val="20"/>
                <w:lang w:val="en-GB"/>
              </w:rPr>
            </w:pPr>
            <w:r w:rsidRPr="007560A4">
              <w:rPr>
                <w:b/>
                <w:sz w:val="20"/>
                <w:lang w:val="en-GB"/>
              </w:rPr>
              <w:t>Awarded degree(s)</w:t>
            </w:r>
          </w:p>
        </w:tc>
        <w:tc>
          <w:tcPr>
            <w:tcW w:w="829" w:type="dxa"/>
            <w:vMerge w:val="restart"/>
            <w:shd w:val="clear" w:color="auto" w:fill="E0E0E0"/>
            <w:textDirection w:val="btLr"/>
            <w:vAlign w:val="center"/>
          </w:tcPr>
          <w:p w14:paraId="63A210CC" w14:textId="77777777" w:rsidR="009B2170" w:rsidRPr="007560A4" w:rsidRDefault="009B2170" w:rsidP="00C066C9">
            <w:pPr>
              <w:spacing w:after="0" w:line="240" w:lineRule="auto"/>
              <w:ind w:left="113" w:right="113"/>
              <w:jc w:val="center"/>
              <w:rPr>
                <w:b/>
                <w:sz w:val="20"/>
                <w:lang w:val="en-GB"/>
              </w:rPr>
            </w:pPr>
            <w:r w:rsidRPr="007560A4">
              <w:rPr>
                <w:b/>
                <w:sz w:val="20"/>
                <w:lang w:val="en-GB"/>
              </w:rPr>
              <w:t>Intake Capacity per Year</w:t>
            </w:r>
          </w:p>
        </w:tc>
        <w:tc>
          <w:tcPr>
            <w:tcW w:w="830" w:type="dxa"/>
            <w:vMerge w:val="restart"/>
            <w:shd w:val="clear" w:color="auto" w:fill="E0E0E0"/>
            <w:textDirection w:val="btLr"/>
            <w:vAlign w:val="center"/>
          </w:tcPr>
          <w:p w14:paraId="5B6B42FE" w14:textId="77777777" w:rsidR="009B2170" w:rsidRPr="009B2170" w:rsidRDefault="009B2170" w:rsidP="00C066C9">
            <w:pPr>
              <w:spacing w:after="0" w:line="240" w:lineRule="auto"/>
              <w:ind w:left="113" w:right="113"/>
              <w:jc w:val="center"/>
              <w:rPr>
                <w:b/>
                <w:sz w:val="20"/>
                <w:lang w:val="en-GB"/>
              </w:rPr>
            </w:pPr>
            <w:r w:rsidRPr="009B2170">
              <w:rPr>
                <w:b/>
                <w:sz w:val="20"/>
                <w:lang w:val="en-GB"/>
              </w:rPr>
              <w:t>Average Number of Graduates per Year</w:t>
            </w:r>
          </w:p>
        </w:tc>
        <w:tc>
          <w:tcPr>
            <w:tcW w:w="1134" w:type="dxa"/>
            <w:vMerge w:val="restart"/>
            <w:shd w:val="clear" w:color="auto" w:fill="E0E0E0"/>
            <w:textDirection w:val="btLr"/>
            <w:vAlign w:val="center"/>
          </w:tcPr>
          <w:p w14:paraId="3CF5DECB" w14:textId="77777777" w:rsidR="009B2170" w:rsidRPr="007560A4" w:rsidRDefault="009B2170" w:rsidP="00C066C9">
            <w:pPr>
              <w:spacing w:after="0" w:line="240" w:lineRule="auto"/>
              <w:ind w:left="113" w:right="113"/>
              <w:jc w:val="center"/>
              <w:rPr>
                <w:b/>
                <w:sz w:val="20"/>
                <w:lang w:val="en-GB"/>
              </w:rPr>
            </w:pPr>
            <w:r w:rsidRPr="007560A4">
              <w:rPr>
                <w:b/>
                <w:sz w:val="20"/>
                <w:lang w:val="en-GB"/>
              </w:rPr>
              <w:t>First Implemented in</w:t>
            </w:r>
            <w:r w:rsidRPr="007560A4">
              <w:rPr>
                <w:b/>
                <w:sz w:val="20"/>
                <w:lang w:val="en-GB"/>
              </w:rPr>
              <w:br/>
            </w:r>
          </w:p>
        </w:tc>
      </w:tr>
      <w:tr w:rsidR="009B2170" w:rsidRPr="007560A4" w14:paraId="57A93915" w14:textId="77777777" w:rsidTr="009B2170">
        <w:trPr>
          <w:cantSplit/>
          <w:trHeight w:val="2317"/>
          <w:jc w:val="center"/>
        </w:trPr>
        <w:tc>
          <w:tcPr>
            <w:tcW w:w="2036" w:type="dxa"/>
            <w:vMerge/>
            <w:shd w:val="clear" w:color="auto" w:fill="E0E0E0"/>
            <w:vAlign w:val="center"/>
          </w:tcPr>
          <w:p w14:paraId="6969B267" w14:textId="77777777" w:rsidR="009B2170" w:rsidRPr="007560A4" w:rsidRDefault="009B2170" w:rsidP="00C066C9">
            <w:pPr>
              <w:spacing w:after="0" w:line="240" w:lineRule="auto"/>
              <w:jc w:val="center"/>
              <w:rPr>
                <w:sz w:val="20"/>
                <w:lang w:val="en-GB"/>
              </w:rPr>
            </w:pPr>
          </w:p>
        </w:tc>
        <w:tc>
          <w:tcPr>
            <w:tcW w:w="601" w:type="dxa"/>
            <w:vMerge/>
            <w:shd w:val="clear" w:color="auto" w:fill="E0E0E0"/>
            <w:vAlign w:val="center"/>
          </w:tcPr>
          <w:p w14:paraId="16EE19C6" w14:textId="77777777" w:rsidR="009B2170" w:rsidRPr="007560A4" w:rsidRDefault="009B2170" w:rsidP="00C066C9">
            <w:pPr>
              <w:spacing w:after="0" w:line="240" w:lineRule="auto"/>
              <w:jc w:val="center"/>
              <w:rPr>
                <w:sz w:val="20"/>
                <w:lang w:val="en-GB"/>
              </w:rPr>
            </w:pPr>
          </w:p>
        </w:tc>
        <w:tc>
          <w:tcPr>
            <w:tcW w:w="708" w:type="dxa"/>
            <w:vMerge/>
            <w:shd w:val="clear" w:color="auto" w:fill="E0E0E0"/>
            <w:vAlign w:val="center"/>
          </w:tcPr>
          <w:p w14:paraId="475F7A2D" w14:textId="77777777" w:rsidR="009B2170" w:rsidRPr="007560A4" w:rsidRDefault="009B2170" w:rsidP="00C066C9">
            <w:pPr>
              <w:spacing w:after="0" w:line="240" w:lineRule="auto"/>
              <w:jc w:val="center"/>
              <w:rPr>
                <w:sz w:val="20"/>
                <w:highlight w:val="yellow"/>
                <w:lang w:val="en-GB"/>
              </w:rPr>
            </w:pPr>
          </w:p>
        </w:tc>
        <w:tc>
          <w:tcPr>
            <w:tcW w:w="1242" w:type="dxa"/>
            <w:vMerge/>
            <w:shd w:val="clear" w:color="auto" w:fill="E0E0E0"/>
            <w:vAlign w:val="center"/>
          </w:tcPr>
          <w:p w14:paraId="34DEE17F" w14:textId="77777777" w:rsidR="009B2170" w:rsidRPr="007560A4" w:rsidRDefault="009B2170" w:rsidP="00C066C9">
            <w:pPr>
              <w:spacing w:after="0" w:line="240" w:lineRule="auto"/>
              <w:jc w:val="center"/>
              <w:rPr>
                <w:sz w:val="20"/>
                <w:lang w:val="en-GB"/>
              </w:rPr>
            </w:pPr>
          </w:p>
        </w:tc>
        <w:tc>
          <w:tcPr>
            <w:tcW w:w="829" w:type="dxa"/>
            <w:vMerge/>
            <w:shd w:val="clear" w:color="auto" w:fill="E0E0E0"/>
          </w:tcPr>
          <w:p w14:paraId="657D941C" w14:textId="77777777" w:rsidR="009B2170" w:rsidRPr="007560A4" w:rsidRDefault="009B2170" w:rsidP="00C066C9">
            <w:pPr>
              <w:spacing w:after="0" w:line="240" w:lineRule="auto"/>
              <w:jc w:val="center"/>
              <w:rPr>
                <w:sz w:val="20"/>
                <w:lang w:val="en-GB"/>
              </w:rPr>
            </w:pPr>
          </w:p>
        </w:tc>
        <w:tc>
          <w:tcPr>
            <w:tcW w:w="830" w:type="dxa"/>
            <w:vMerge/>
            <w:shd w:val="clear" w:color="auto" w:fill="E0E0E0"/>
          </w:tcPr>
          <w:p w14:paraId="1DA7E13F" w14:textId="77777777" w:rsidR="009B2170" w:rsidRPr="007560A4" w:rsidRDefault="009B2170" w:rsidP="00C066C9">
            <w:pPr>
              <w:spacing w:after="0" w:line="240" w:lineRule="auto"/>
              <w:jc w:val="center"/>
              <w:rPr>
                <w:sz w:val="20"/>
                <w:lang w:val="en-GB"/>
              </w:rPr>
            </w:pPr>
          </w:p>
        </w:tc>
        <w:tc>
          <w:tcPr>
            <w:tcW w:w="1134" w:type="dxa"/>
            <w:vMerge/>
            <w:shd w:val="clear" w:color="auto" w:fill="E0E0E0"/>
          </w:tcPr>
          <w:p w14:paraId="4C78F704" w14:textId="77777777" w:rsidR="009B2170" w:rsidRPr="007560A4" w:rsidRDefault="009B2170" w:rsidP="00C066C9">
            <w:pPr>
              <w:spacing w:after="0" w:line="240" w:lineRule="auto"/>
              <w:jc w:val="center"/>
              <w:rPr>
                <w:sz w:val="20"/>
                <w:lang w:val="en-GB"/>
              </w:rPr>
            </w:pPr>
          </w:p>
        </w:tc>
      </w:tr>
      <w:tr w:rsidR="009B2170" w:rsidRPr="004A1647" w14:paraId="0C642023" w14:textId="77777777" w:rsidTr="009B2170">
        <w:trPr>
          <w:trHeight w:val="1398"/>
          <w:jc w:val="center"/>
        </w:trPr>
        <w:tc>
          <w:tcPr>
            <w:tcW w:w="2036" w:type="dxa"/>
            <w:tcBorders>
              <w:top w:val="single" w:sz="18" w:space="0" w:color="auto"/>
            </w:tcBorders>
            <w:shd w:val="clear" w:color="auto" w:fill="auto"/>
            <w:tcMar>
              <w:left w:w="2" w:type="dxa"/>
              <w:right w:w="2" w:type="dxa"/>
            </w:tcMar>
            <w:vAlign w:val="center"/>
          </w:tcPr>
          <w:p w14:paraId="11FFB24C" w14:textId="77777777" w:rsidR="009B2170" w:rsidRPr="007560A4" w:rsidRDefault="009B2170" w:rsidP="00C066C9">
            <w:pPr>
              <w:spacing w:after="0" w:line="240" w:lineRule="auto"/>
              <w:jc w:val="left"/>
              <w:rPr>
                <w:sz w:val="20"/>
                <w:lang w:val="en-GB"/>
              </w:rPr>
            </w:pPr>
            <w:r w:rsidRPr="007560A4">
              <w:rPr>
                <w:sz w:val="20"/>
                <w:lang w:val="en-GB"/>
              </w:rPr>
              <w:t xml:space="preserve">Programme </w:t>
            </w:r>
            <w:r w:rsidR="003A7721" w:rsidRPr="007560A4">
              <w:rPr>
                <w:sz w:val="20"/>
                <w:lang w:val="en-GB"/>
              </w:rPr>
              <w:t>X</w:t>
            </w:r>
          </w:p>
        </w:tc>
        <w:tc>
          <w:tcPr>
            <w:tcW w:w="601" w:type="dxa"/>
            <w:tcBorders>
              <w:top w:val="single" w:sz="18" w:space="0" w:color="auto"/>
            </w:tcBorders>
            <w:shd w:val="clear" w:color="auto" w:fill="auto"/>
            <w:tcMar>
              <w:left w:w="2" w:type="dxa"/>
              <w:right w:w="2" w:type="dxa"/>
            </w:tcMar>
            <w:vAlign w:val="center"/>
          </w:tcPr>
          <w:p w14:paraId="1967D505" w14:textId="77777777" w:rsidR="009B2170" w:rsidRPr="004A1647" w:rsidRDefault="009B2170" w:rsidP="00C066C9">
            <w:pPr>
              <w:spacing w:after="0" w:line="240" w:lineRule="auto"/>
              <w:jc w:val="center"/>
              <w:rPr>
                <w:sz w:val="20"/>
              </w:rPr>
            </w:pPr>
            <w:r w:rsidRPr="007560A4">
              <w:rPr>
                <w:sz w:val="20"/>
                <w:lang w:val="en-GB"/>
              </w:rPr>
              <w:t>(180</w:t>
            </w:r>
            <w:r w:rsidRPr="004A1647">
              <w:rPr>
                <w:sz w:val="20"/>
              </w:rPr>
              <w:t>, 210, 240, 60, 90, 120)</w:t>
            </w:r>
          </w:p>
        </w:tc>
        <w:tc>
          <w:tcPr>
            <w:tcW w:w="708" w:type="dxa"/>
            <w:tcBorders>
              <w:top w:val="single" w:sz="18" w:space="0" w:color="auto"/>
            </w:tcBorders>
            <w:shd w:val="clear" w:color="auto" w:fill="auto"/>
            <w:tcMar>
              <w:left w:w="2" w:type="dxa"/>
              <w:right w:w="2" w:type="dxa"/>
            </w:tcMar>
            <w:vAlign w:val="center"/>
          </w:tcPr>
          <w:p w14:paraId="3F63D844" w14:textId="77777777" w:rsidR="009B2170" w:rsidRPr="00FF7959" w:rsidRDefault="009B2170" w:rsidP="00C066C9">
            <w:pPr>
              <w:spacing w:after="0" w:line="240" w:lineRule="auto"/>
              <w:jc w:val="center"/>
              <w:rPr>
                <w:sz w:val="20"/>
              </w:rPr>
            </w:pPr>
            <w:r w:rsidRPr="00FF7959">
              <w:rPr>
                <w:sz w:val="20"/>
              </w:rPr>
              <w:t>(</w:t>
            </w:r>
            <w:proofErr w:type="spellStart"/>
            <w:r w:rsidRPr="00FF7959">
              <w:rPr>
                <w:sz w:val="20"/>
              </w:rPr>
              <w:t>Number</w:t>
            </w:r>
            <w:proofErr w:type="spellEnd"/>
            <w:r w:rsidRPr="00FF7959">
              <w:rPr>
                <w:sz w:val="20"/>
              </w:rPr>
              <w:t xml:space="preserve"> </w:t>
            </w:r>
            <w:proofErr w:type="spellStart"/>
            <w:r w:rsidRPr="00FF7959">
              <w:rPr>
                <w:sz w:val="20"/>
              </w:rPr>
              <w:t>of</w:t>
            </w:r>
            <w:proofErr w:type="spellEnd"/>
            <w:r w:rsidRPr="00FF7959">
              <w:rPr>
                <w:sz w:val="20"/>
              </w:rPr>
              <w:t xml:space="preserve"> </w:t>
            </w:r>
            <w:proofErr w:type="spellStart"/>
            <w:r w:rsidRPr="00FF7959">
              <w:rPr>
                <w:sz w:val="20"/>
              </w:rPr>
              <w:t>semesters</w:t>
            </w:r>
            <w:proofErr w:type="spellEnd"/>
          </w:p>
        </w:tc>
        <w:tc>
          <w:tcPr>
            <w:tcW w:w="1242" w:type="dxa"/>
            <w:tcBorders>
              <w:top w:val="single" w:sz="18" w:space="0" w:color="auto"/>
            </w:tcBorders>
            <w:shd w:val="clear" w:color="auto" w:fill="auto"/>
            <w:tcMar>
              <w:left w:w="2" w:type="dxa"/>
              <w:right w:w="2" w:type="dxa"/>
            </w:tcMar>
            <w:vAlign w:val="center"/>
          </w:tcPr>
          <w:p w14:paraId="746C6C10" w14:textId="77777777" w:rsidR="009B2170" w:rsidRPr="00FF7959" w:rsidRDefault="009B2170" w:rsidP="00C066C9">
            <w:pPr>
              <w:spacing w:after="0" w:line="240" w:lineRule="auto"/>
              <w:jc w:val="center"/>
              <w:rPr>
                <w:sz w:val="20"/>
              </w:rPr>
            </w:pPr>
          </w:p>
        </w:tc>
        <w:tc>
          <w:tcPr>
            <w:tcW w:w="829" w:type="dxa"/>
            <w:tcBorders>
              <w:top w:val="single" w:sz="18" w:space="0" w:color="auto"/>
            </w:tcBorders>
            <w:vAlign w:val="center"/>
          </w:tcPr>
          <w:p w14:paraId="7E7A86F6" w14:textId="77777777" w:rsidR="009B2170" w:rsidRPr="004A1647" w:rsidRDefault="009B2170" w:rsidP="00C066C9">
            <w:pPr>
              <w:spacing w:after="0" w:line="240" w:lineRule="auto"/>
              <w:jc w:val="center"/>
              <w:rPr>
                <w:sz w:val="20"/>
              </w:rPr>
            </w:pPr>
          </w:p>
        </w:tc>
        <w:tc>
          <w:tcPr>
            <w:tcW w:w="830" w:type="dxa"/>
            <w:tcBorders>
              <w:top w:val="single" w:sz="18" w:space="0" w:color="auto"/>
            </w:tcBorders>
            <w:vAlign w:val="center"/>
          </w:tcPr>
          <w:p w14:paraId="3D9893F6" w14:textId="77777777" w:rsidR="009B2170" w:rsidRPr="004A1647" w:rsidRDefault="009B2170" w:rsidP="00C066C9">
            <w:pPr>
              <w:spacing w:after="0" w:line="240" w:lineRule="auto"/>
              <w:jc w:val="center"/>
              <w:rPr>
                <w:sz w:val="20"/>
              </w:rPr>
            </w:pPr>
          </w:p>
        </w:tc>
        <w:tc>
          <w:tcPr>
            <w:tcW w:w="1134" w:type="dxa"/>
            <w:tcBorders>
              <w:top w:val="single" w:sz="18" w:space="0" w:color="auto"/>
            </w:tcBorders>
            <w:vAlign w:val="center"/>
          </w:tcPr>
          <w:p w14:paraId="2171234E" w14:textId="77777777" w:rsidR="009B2170" w:rsidRPr="004A1647" w:rsidRDefault="009B2170" w:rsidP="00C066C9">
            <w:pPr>
              <w:spacing w:after="0" w:line="240" w:lineRule="auto"/>
              <w:jc w:val="center"/>
              <w:rPr>
                <w:sz w:val="20"/>
              </w:rPr>
            </w:pPr>
            <w:r>
              <w:rPr>
                <w:sz w:val="20"/>
              </w:rPr>
              <w:t>(Date)</w:t>
            </w:r>
          </w:p>
        </w:tc>
      </w:tr>
    </w:tbl>
    <w:p w14:paraId="7831860D" w14:textId="77777777" w:rsidR="008D0BC9" w:rsidRPr="00A34886" w:rsidRDefault="008D0BC9" w:rsidP="00C066C9">
      <w:pPr>
        <w:spacing w:before="120" w:after="0"/>
        <w:ind w:left="425" w:hanging="425"/>
        <w:rPr>
          <w:sz w:val="18"/>
        </w:rPr>
      </w:pPr>
    </w:p>
    <w:p w14:paraId="1EF0886D" w14:textId="77777777" w:rsidR="0089146E" w:rsidRDefault="0089146E" w:rsidP="00C066C9">
      <w:pPr>
        <w:rPr>
          <w:sz w:val="20"/>
        </w:rPr>
      </w:pPr>
    </w:p>
    <w:p w14:paraId="0CAE8010" w14:textId="77777777" w:rsidR="00F35448" w:rsidRPr="005B5792" w:rsidRDefault="00F35448" w:rsidP="00C066C9">
      <w:pPr>
        <w:rPr>
          <w:sz w:val="20"/>
        </w:rPr>
      </w:pPr>
    </w:p>
    <w:p w14:paraId="1D739DB6" w14:textId="77777777" w:rsidR="00045A52" w:rsidRPr="00F16A15" w:rsidRDefault="00F16A15" w:rsidP="00C066C9">
      <w:pPr>
        <w:rPr>
          <w:color w:val="FF0000"/>
          <w:lang w:val="en-GB"/>
        </w:rPr>
      </w:pPr>
      <w:r w:rsidRPr="00F16A15">
        <w:rPr>
          <w:color w:val="FF0000"/>
          <w:lang w:val="en-GB"/>
        </w:rPr>
        <w:t>Contact Person of the Programme Consortium:</w:t>
      </w:r>
    </w:p>
    <w:p w14:paraId="777615EC" w14:textId="77777777" w:rsidR="00550511" w:rsidRPr="00F16A15" w:rsidRDefault="00550511" w:rsidP="00C066C9">
      <w:pPr>
        <w:rPr>
          <w:lang w:val="en-GB"/>
        </w:rPr>
      </w:pPr>
      <w:r w:rsidRPr="00F16A15">
        <w:rPr>
          <w:lang w:val="en-GB"/>
        </w:rPr>
        <w:t>(</w:t>
      </w:r>
      <w:r w:rsidR="00F16A15" w:rsidRPr="00F16A15">
        <w:rPr>
          <w:lang w:val="en-GB"/>
        </w:rPr>
        <w:t>Name</w:t>
      </w:r>
      <w:r w:rsidR="007560A4">
        <w:rPr>
          <w:lang w:val="en-GB"/>
        </w:rPr>
        <w:t>, Position</w:t>
      </w:r>
      <w:r w:rsidR="00F16A15" w:rsidRPr="00F16A15">
        <w:rPr>
          <w:lang w:val="en-GB"/>
        </w:rPr>
        <w:t xml:space="preserve"> and Contact Data at the University</w:t>
      </w:r>
      <w:r w:rsidRPr="00F16A15">
        <w:rPr>
          <w:lang w:val="en-GB"/>
        </w:rPr>
        <w:t>)</w:t>
      </w:r>
    </w:p>
    <w:p w14:paraId="0833F187" w14:textId="77777777" w:rsidR="00045A52" w:rsidRPr="00F16A15" w:rsidRDefault="00045A52" w:rsidP="00C066C9">
      <w:pPr>
        <w:rPr>
          <w:lang w:val="en-GB"/>
        </w:rPr>
      </w:pPr>
    </w:p>
    <w:p w14:paraId="4BC58602" w14:textId="77777777" w:rsidR="00550511" w:rsidRPr="00F16A15" w:rsidRDefault="00F16A15" w:rsidP="00C066C9">
      <w:pPr>
        <w:rPr>
          <w:lang w:val="en-GB"/>
        </w:rPr>
      </w:pPr>
      <w:r w:rsidRPr="00F16A15">
        <w:rPr>
          <w:lang w:val="en-GB"/>
        </w:rPr>
        <w:t>Date</w:t>
      </w:r>
      <w:r w:rsidR="00550511" w:rsidRPr="00F16A15">
        <w:rPr>
          <w:lang w:val="en-GB"/>
        </w:rPr>
        <w:t xml:space="preserve"> </w:t>
      </w:r>
      <w:r w:rsidRPr="00F16A15">
        <w:rPr>
          <w:lang w:val="en-GB"/>
        </w:rPr>
        <w:t>(of Submission of the Self-Report)</w:t>
      </w:r>
    </w:p>
    <w:p w14:paraId="73B2DCE1" w14:textId="77777777" w:rsidR="00550511" w:rsidRPr="00F16A15" w:rsidRDefault="00550511" w:rsidP="00C066C9">
      <w:pPr>
        <w:spacing w:before="480"/>
        <w:rPr>
          <w:rFonts w:cs="Arial"/>
          <w:lang w:val="en-GB"/>
        </w:rPr>
      </w:pPr>
    </w:p>
    <w:p w14:paraId="2FD0A1FE" w14:textId="77777777" w:rsidR="00BA474D" w:rsidRPr="00F16A15" w:rsidRDefault="00BA474D" w:rsidP="00C066C9">
      <w:pPr>
        <w:spacing w:before="480"/>
        <w:rPr>
          <w:rFonts w:cs="Arial"/>
          <w:lang w:val="en-GB"/>
        </w:rPr>
        <w:sectPr w:rsidR="00BA474D" w:rsidRPr="00F16A15" w:rsidSect="00FE4B52">
          <w:pgSz w:w="11906" w:h="16838"/>
          <w:pgMar w:top="1134" w:right="1134" w:bottom="1134" w:left="1418" w:header="709" w:footer="567" w:gutter="0"/>
          <w:cols w:space="708"/>
          <w:titlePg/>
          <w:docGrid w:linePitch="360"/>
        </w:sectPr>
      </w:pPr>
    </w:p>
    <w:p w14:paraId="71E369A8" w14:textId="77777777" w:rsidR="006E161B" w:rsidRPr="001E23E8" w:rsidRDefault="008A0A2B" w:rsidP="00C066C9">
      <w:pPr>
        <w:pStyle w:val="Titel"/>
        <w:rPr>
          <w:sz w:val="24"/>
          <w:szCs w:val="24"/>
          <w:lang w:val="en-GB"/>
        </w:rPr>
      </w:pPr>
      <w:r w:rsidRPr="001E23E8">
        <w:rPr>
          <w:sz w:val="24"/>
          <w:szCs w:val="24"/>
          <w:lang w:val="en-GB"/>
        </w:rPr>
        <w:lastRenderedPageBreak/>
        <w:t>Table of Contents</w:t>
      </w:r>
    </w:p>
    <w:p w14:paraId="3C5950CF" w14:textId="77777777" w:rsidR="004A1821" w:rsidRDefault="008A0A2B" w:rsidP="00C066C9">
      <w:pPr>
        <w:pStyle w:val="Verzeichnis1"/>
        <w:rPr>
          <w:rFonts w:asciiTheme="minorHAnsi" w:eastAsiaTheme="minorEastAsia" w:hAnsiTheme="minorHAnsi" w:cstheme="minorBidi"/>
          <w:noProof/>
          <w:szCs w:val="22"/>
        </w:rPr>
      </w:pPr>
      <w:r>
        <w:rPr>
          <w:b/>
          <w:lang w:val="en-GB"/>
        </w:rPr>
        <w:fldChar w:fldCharType="begin"/>
      </w:r>
      <w:r>
        <w:rPr>
          <w:b/>
          <w:lang w:val="en-GB"/>
        </w:rPr>
        <w:instrText xml:space="preserve"> TOC \o "1-2" \h \z \u </w:instrText>
      </w:r>
      <w:r>
        <w:rPr>
          <w:b/>
          <w:lang w:val="en-GB"/>
        </w:rPr>
        <w:fldChar w:fldCharType="separate"/>
      </w:r>
      <w:hyperlink w:anchor="_Toc14274383" w:history="1">
        <w:r w:rsidR="004A1821" w:rsidRPr="00FF2FA3">
          <w:rPr>
            <w:rStyle w:val="Hyperlink"/>
            <w:noProof/>
            <w:lang w:val="en-GB"/>
          </w:rPr>
          <w:t>1</w:t>
        </w:r>
        <w:r w:rsidR="004A1821">
          <w:rPr>
            <w:rFonts w:asciiTheme="minorHAnsi" w:eastAsiaTheme="minorEastAsia" w:hAnsiTheme="minorHAnsi" w:cstheme="minorBidi"/>
            <w:noProof/>
            <w:szCs w:val="22"/>
          </w:rPr>
          <w:tab/>
        </w:r>
        <w:r w:rsidR="004A1821" w:rsidRPr="00FF2FA3">
          <w:rPr>
            <w:rStyle w:val="Hyperlink"/>
            <w:noProof/>
            <w:lang w:val="en-GB"/>
          </w:rPr>
          <w:t>General Description of the Study Programme</w:t>
        </w:r>
        <w:r w:rsidR="004A1821">
          <w:rPr>
            <w:noProof/>
            <w:webHidden/>
          </w:rPr>
          <w:tab/>
        </w:r>
        <w:r w:rsidR="004A1821">
          <w:rPr>
            <w:noProof/>
            <w:webHidden/>
          </w:rPr>
          <w:fldChar w:fldCharType="begin"/>
        </w:r>
        <w:r w:rsidR="004A1821">
          <w:rPr>
            <w:noProof/>
            <w:webHidden/>
          </w:rPr>
          <w:instrText xml:space="preserve"> PAGEREF _Toc14274383 \h </w:instrText>
        </w:r>
        <w:r w:rsidR="004A1821">
          <w:rPr>
            <w:noProof/>
            <w:webHidden/>
          </w:rPr>
        </w:r>
        <w:r w:rsidR="004A1821">
          <w:rPr>
            <w:noProof/>
            <w:webHidden/>
          </w:rPr>
          <w:fldChar w:fldCharType="separate"/>
        </w:r>
        <w:r w:rsidR="004A1821">
          <w:rPr>
            <w:noProof/>
            <w:webHidden/>
          </w:rPr>
          <w:t>6</w:t>
        </w:r>
        <w:r w:rsidR="004A1821">
          <w:rPr>
            <w:noProof/>
            <w:webHidden/>
          </w:rPr>
          <w:fldChar w:fldCharType="end"/>
        </w:r>
      </w:hyperlink>
    </w:p>
    <w:p w14:paraId="497DFBED" w14:textId="77777777" w:rsidR="004A1821" w:rsidRDefault="006D32A2" w:rsidP="00C066C9">
      <w:pPr>
        <w:pStyle w:val="Verzeichnis2"/>
        <w:rPr>
          <w:rFonts w:asciiTheme="minorHAnsi" w:eastAsiaTheme="minorEastAsia" w:hAnsiTheme="minorHAnsi" w:cstheme="minorBidi"/>
          <w:szCs w:val="22"/>
        </w:rPr>
      </w:pPr>
      <w:hyperlink w:anchor="_Toc14274384" w:history="1">
        <w:r w:rsidR="004A1821" w:rsidRPr="00FF2FA3">
          <w:rPr>
            <w:rStyle w:val="Hyperlink"/>
            <w:kern w:val="28"/>
            <w:lang w:val="en-GB"/>
          </w:rPr>
          <w:t>1.1</w:t>
        </w:r>
        <w:r w:rsidR="004A1821">
          <w:rPr>
            <w:rFonts w:asciiTheme="minorHAnsi" w:eastAsiaTheme="minorEastAsia" w:hAnsiTheme="minorHAnsi" w:cstheme="minorBidi"/>
            <w:szCs w:val="22"/>
          </w:rPr>
          <w:tab/>
        </w:r>
        <w:r w:rsidR="004A1821" w:rsidRPr="00FF2FA3">
          <w:rPr>
            <w:rStyle w:val="Hyperlink"/>
            <w:kern w:val="28"/>
            <w:lang w:val="en-GB"/>
          </w:rPr>
          <w:t>Basic Facts and Figures</w:t>
        </w:r>
        <w:r w:rsidR="004A1821">
          <w:rPr>
            <w:webHidden/>
          </w:rPr>
          <w:tab/>
        </w:r>
        <w:r w:rsidR="004A1821">
          <w:rPr>
            <w:webHidden/>
          </w:rPr>
          <w:fldChar w:fldCharType="begin"/>
        </w:r>
        <w:r w:rsidR="004A1821">
          <w:rPr>
            <w:webHidden/>
          </w:rPr>
          <w:instrText xml:space="preserve"> PAGEREF _Toc14274384 \h </w:instrText>
        </w:r>
        <w:r w:rsidR="004A1821">
          <w:rPr>
            <w:webHidden/>
          </w:rPr>
        </w:r>
        <w:r w:rsidR="004A1821">
          <w:rPr>
            <w:webHidden/>
          </w:rPr>
          <w:fldChar w:fldCharType="separate"/>
        </w:r>
        <w:r w:rsidR="004A1821">
          <w:rPr>
            <w:webHidden/>
          </w:rPr>
          <w:t>6</w:t>
        </w:r>
        <w:r w:rsidR="004A1821">
          <w:rPr>
            <w:webHidden/>
          </w:rPr>
          <w:fldChar w:fldCharType="end"/>
        </w:r>
      </w:hyperlink>
    </w:p>
    <w:p w14:paraId="01368E11" w14:textId="77777777" w:rsidR="004A1821" w:rsidRDefault="006D32A2" w:rsidP="00C066C9">
      <w:pPr>
        <w:pStyle w:val="Verzeichnis2"/>
        <w:rPr>
          <w:rFonts w:asciiTheme="minorHAnsi" w:eastAsiaTheme="minorEastAsia" w:hAnsiTheme="minorHAnsi" w:cstheme="minorBidi"/>
          <w:szCs w:val="22"/>
        </w:rPr>
      </w:pPr>
      <w:hyperlink w:anchor="_Toc14274385" w:history="1">
        <w:r w:rsidR="004A1821" w:rsidRPr="00FF2FA3">
          <w:rPr>
            <w:rStyle w:val="Hyperlink"/>
            <w:kern w:val="28"/>
            <w:lang w:val="en-GB"/>
          </w:rPr>
          <w:t>1.2</w:t>
        </w:r>
        <w:r w:rsidR="004A1821">
          <w:rPr>
            <w:rFonts w:asciiTheme="minorHAnsi" w:eastAsiaTheme="minorEastAsia" w:hAnsiTheme="minorHAnsi" w:cstheme="minorBidi"/>
            <w:szCs w:val="22"/>
          </w:rPr>
          <w:tab/>
        </w:r>
        <w:r w:rsidR="004A1821" w:rsidRPr="00FF2FA3">
          <w:rPr>
            <w:rStyle w:val="Hyperlink"/>
            <w:kern w:val="28"/>
            <w:lang w:val="en-GB"/>
          </w:rPr>
          <w:t>Programme Consortium</w:t>
        </w:r>
        <w:r w:rsidR="004A1821">
          <w:rPr>
            <w:webHidden/>
          </w:rPr>
          <w:tab/>
        </w:r>
        <w:r w:rsidR="004A1821">
          <w:rPr>
            <w:webHidden/>
          </w:rPr>
          <w:fldChar w:fldCharType="begin"/>
        </w:r>
        <w:r w:rsidR="004A1821">
          <w:rPr>
            <w:webHidden/>
          </w:rPr>
          <w:instrText xml:space="preserve"> PAGEREF _Toc14274385 \h </w:instrText>
        </w:r>
        <w:r w:rsidR="004A1821">
          <w:rPr>
            <w:webHidden/>
          </w:rPr>
        </w:r>
        <w:r w:rsidR="004A1821">
          <w:rPr>
            <w:webHidden/>
          </w:rPr>
          <w:fldChar w:fldCharType="separate"/>
        </w:r>
        <w:r w:rsidR="004A1821">
          <w:rPr>
            <w:webHidden/>
          </w:rPr>
          <w:t>6</w:t>
        </w:r>
        <w:r w:rsidR="004A1821">
          <w:rPr>
            <w:webHidden/>
          </w:rPr>
          <w:fldChar w:fldCharType="end"/>
        </w:r>
      </w:hyperlink>
    </w:p>
    <w:p w14:paraId="24F4C2EC" w14:textId="77777777" w:rsidR="004A1821" w:rsidRDefault="006D32A2" w:rsidP="00C066C9">
      <w:pPr>
        <w:pStyle w:val="Verzeichnis2"/>
        <w:rPr>
          <w:rFonts w:asciiTheme="minorHAnsi" w:eastAsiaTheme="minorEastAsia" w:hAnsiTheme="minorHAnsi" w:cstheme="minorBidi"/>
          <w:szCs w:val="22"/>
        </w:rPr>
      </w:pPr>
      <w:hyperlink w:anchor="_Toc14274386" w:history="1">
        <w:r w:rsidR="004A1821" w:rsidRPr="00FF2FA3">
          <w:rPr>
            <w:rStyle w:val="Hyperlink"/>
            <w:kern w:val="28"/>
            <w:lang w:val="en-GB"/>
          </w:rPr>
          <w:t>1.3</w:t>
        </w:r>
        <w:r w:rsidR="004A1821">
          <w:rPr>
            <w:rFonts w:asciiTheme="minorHAnsi" w:eastAsiaTheme="minorEastAsia" w:hAnsiTheme="minorHAnsi" w:cstheme="minorBidi"/>
            <w:szCs w:val="22"/>
          </w:rPr>
          <w:tab/>
        </w:r>
        <w:r w:rsidR="004A1821" w:rsidRPr="00FF2FA3">
          <w:rPr>
            <w:rStyle w:val="Hyperlink"/>
            <w:kern w:val="28"/>
            <w:lang w:val="en-GB"/>
          </w:rPr>
          <w:t>Accreditation</w:t>
        </w:r>
        <w:r w:rsidR="004A1821">
          <w:rPr>
            <w:webHidden/>
          </w:rPr>
          <w:tab/>
        </w:r>
        <w:r w:rsidR="004A1821">
          <w:rPr>
            <w:webHidden/>
          </w:rPr>
          <w:fldChar w:fldCharType="begin"/>
        </w:r>
        <w:r w:rsidR="004A1821">
          <w:rPr>
            <w:webHidden/>
          </w:rPr>
          <w:instrText xml:space="preserve"> PAGEREF _Toc14274386 \h </w:instrText>
        </w:r>
        <w:r w:rsidR="004A1821">
          <w:rPr>
            <w:webHidden/>
          </w:rPr>
        </w:r>
        <w:r w:rsidR="004A1821">
          <w:rPr>
            <w:webHidden/>
          </w:rPr>
          <w:fldChar w:fldCharType="separate"/>
        </w:r>
        <w:r w:rsidR="004A1821">
          <w:rPr>
            <w:webHidden/>
          </w:rPr>
          <w:t>7</w:t>
        </w:r>
        <w:r w:rsidR="004A1821">
          <w:rPr>
            <w:webHidden/>
          </w:rPr>
          <w:fldChar w:fldCharType="end"/>
        </w:r>
      </w:hyperlink>
    </w:p>
    <w:p w14:paraId="5CE699AC" w14:textId="77777777" w:rsidR="004A1821" w:rsidRDefault="006D32A2" w:rsidP="00C066C9">
      <w:pPr>
        <w:pStyle w:val="Verzeichnis1"/>
        <w:rPr>
          <w:rFonts w:asciiTheme="minorHAnsi" w:eastAsiaTheme="minorEastAsia" w:hAnsiTheme="minorHAnsi" w:cstheme="minorBidi"/>
          <w:noProof/>
          <w:szCs w:val="22"/>
        </w:rPr>
      </w:pPr>
      <w:hyperlink w:anchor="_Toc14274387" w:history="1">
        <w:r w:rsidR="004A1821" w:rsidRPr="00FF2FA3">
          <w:rPr>
            <w:rStyle w:val="Hyperlink"/>
            <w:noProof/>
            <w:lang w:val="en-GB"/>
          </w:rPr>
          <w:t>2</w:t>
        </w:r>
        <w:r w:rsidR="004A1821">
          <w:rPr>
            <w:rFonts w:asciiTheme="minorHAnsi" w:eastAsiaTheme="minorEastAsia" w:hAnsiTheme="minorHAnsi" w:cstheme="minorBidi"/>
            <w:noProof/>
            <w:szCs w:val="22"/>
          </w:rPr>
          <w:tab/>
        </w:r>
        <w:r w:rsidR="004A1821" w:rsidRPr="00FF2FA3">
          <w:rPr>
            <w:rStyle w:val="Hyperlink"/>
            <w:noProof/>
            <w:lang w:val="en-GB"/>
          </w:rPr>
          <w:t>Quality Standards</w:t>
        </w:r>
        <w:r w:rsidR="004A1821">
          <w:rPr>
            <w:noProof/>
            <w:webHidden/>
          </w:rPr>
          <w:tab/>
        </w:r>
        <w:r w:rsidR="004A1821">
          <w:rPr>
            <w:noProof/>
            <w:webHidden/>
          </w:rPr>
          <w:fldChar w:fldCharType="begin"/>
        </w:r>
        <w:r w:rsidR="004A1821">
          <w:rPr>
            <w:noProof/>
            <w:webHidden/>
          </w:rPr>
          <w:instrText xml:space="preserve"> PAGEREF _Toc14274387 \h </w:instrText>
        </w:r>
        <w:r w:rsidR="004A1821">
          <w:rPr>
            <w:noProof/>
            <w:webHidden/>
          </w:rPr>
        </w:r>
        <w:r w:rsidR="004A1821">
          <w:rPr>
            <w:noProof/>
            <w:webHidden/>
          </w:rPr>
          <w:fldChar w:fldCharType="separate"/>
        </w:r>
        <w:r w:rsidR="004A1821">
          <w:rPr>
            <w:noProof/>
            <w:webHidden/>
          </w:rPr>
          <w:t>8</w:t>
        </w:r>
        <w:r w:rsidR="004A1821">
          <w:rPr>
            <w:noProof/>
            <w:webHidden/>
          </w:rPr>
          <w:fldChar w:fldCharType="end"/>
        </w:r>
      </w:hyperlink>
    </w:p>
    <w:p w14:paraId="15A23AD5" w14:textId="77777777" w:rsidR="004A1821" w:rsidRDefault="006D32A2" w:rsidP="00C066C9">
      <w:pPr>
        <w:pStyle w:val="Verzeichnis2"/>
        <w:rPr>
          <w:rFonts w:asciiTheme="minorHAnsi" w:eastAsiaTheme="minorEastAsia" w:hAnsiTheme="minorHAnsi" w:cstheme="minorBidi"/>
          <w:szCs w:val="22"/>
        </w:rPr>
      </w:pPr>
      <w:hyperlink w:anchor="_Toc14274388" w:history="1">
        <w:r w:rsidR="004A1821" w:rsidRPr="00FF2FA3">
          <w:rPr>
            <w:rStyle w:val="Hyperlink"/>
            <w:lang w:val="en-GB"/>
          </w:rPr>
          <w:t>2.1</w:t>
        </w:r>
        <w:r w:rsidR="004A1821">
          <w:rPr>
            <w:rFonts w:asciiTheme="minorHAnsi" w:eastAsiaTheme="minorEastAsia" w:hAnsiTheme="minorHAnsi" w:cstheme="minorBidi"/>
            <w:szCs w:val="22"/>
          </w:rPr>
          <w:tab/>
        </w:r>
        <w:r w:rsidR="004A1821" w:rsidRPr="00FF2FA3">
          <w:rPr>
            <w:rStyle w:val="Hyperlink"/>
            <w:lang w:val="en-GB"/>
          </w:rPr>
          <w:t>Eligibility [EA, Standard 1]</w:t>
        </w:r>
        <w:r w:rsidR="004A1821">
          <w:rPr>
            <w:webHidden/>
          </w:rPr>
          <w:tab/>
        </w:r>
        <w:r w:rsidR="004A1821">
          <w:rPr>
            <w:webHidden/>
          </w:rPr>
          <w:fldChar w:fldCharType="begin"/>
        </w:r>
        <w:r w:rsidR="004A1821">
          <w:rPr>
            <w:webHidden/>
          </w:rPr>
          <w:instrText xml:space="preserve"> PAGEREF _Toc14274388 \h </w:instrText>
        </w:r>
        <w:r w:rsidR="004A1821">
          <w:rPr>
            <w:webHidden/>
          </w:rPr>
        </w:r>
        <w:r w:rsidR="004A1821">
          <w:rPr>
            <w:webHidden/>
          </w:rPr>
          <w:fldChar w:fldCharType="separate"/>
        </w:r>
        <w:r w:rsidR="004A1821">
          <w:rPr>
            <w:webHidden/>
          </w:rPr>
          <w:t>8</w:t>
        </w:r>
        <w:r w:rsidR="004A1821">
          <w:rPr>
            <w:webHidden/>
          </w:rPr>
          <w:fldChar w:fldCharType="end"/>
        </w:r>
      </w:hyperlink>
    </w:p>
    <w:p w14:paraId="0BB7C95C" w14:textId="77777777" w:rsidR="004A1821" w:rsidRDefault="006D32A2" w:rsidP="00C066C9">
      <w:pPr>
        <w:pStyle w:val="Verzeichnis2"/>
        <w:rPr>
          <w:rFonts w:asciiTheme="minorHAnsi" w:eastAsiaTheme="minorEastAsia" w:hAnsiTheme="minorHAnsi" w:cstheme="minorBidi"/>
          <w:szCs w:val="22"/>
        </w:rPr>
      </w:pPr>
      <w:hyperlink w:anchor="_Toc14274389" w:history="1">
        <w:r w:rsidR="004A1821" w:rsidRPr="00FF2FA3">
          <w:rPr>
            <w:rStyle w:val="Hyperlink"/>
            <w:lang w:val="en-GB"/>
          </w:rPr>
          <w:t>2.2</w:t>
        </w:r>
        <w:r w:rsidR="004A1821">
          <w:rPr>
            <w:rFonts w:asciiTheme="minorHAnsi" w:eastAsiaTheme="minorEastAsia" w:hAnsiTheme="minorHAnsi" w:cstheme="minorBidi"/>
            <w:szCs w:val="22"/>
          </w:rPr>
          <w:tab/>
        </w:r>
        <w:r w:rsidR="004A1821" w:rsidRPr="00FF2FA3">
          <w:rPr>
            <w:rStyle w:val="Hyperlink"/>
            <w:lang w:val="en-GB"/>
          </w:rPr>
          <w:t>Learning Outcomes [EA, Standard 2]</w:t>
        </w:r>
        <w:r w:rsidR="004A1821">
          <w:rPr>
            <w:webHidden/>
          </w:rPr>
          <w:tab/>
        </w:r>
        <w:r w:rsidR="004A1821">
          <w:rPr>
            <w:webHidden/>
          </w:rPr>
          <w:fldChar w:fldCharType="begin"/>
        </w:r>
        <w:r w:rsidR="004A1821">
          <w:rPr>
            <w:webHidden/>
          </w:rPr>
          <w:instrText xml:space="preserve"> PAGEREF _Toc14274389 \h </w:instrText>
        </w:r>
        <w:r w:rsidR="004A1821">
          <w:rPr>
            <w:webHidden/>
          </w:rPr>
        </w:r>
        <w:r w:rsidR="004A1821">
          <w:rPr>
            <w:webHidden/>
          </w:rPr>
          <w:fldChar w:fldCharType="separate"/>
        </w:r>
        <w:r w:rsidR="004A1821">
          <w:rPr>
            <w:webHidden/>
          </w:rPr>
          <w:t>9</w:t>
        </w:r>
        <w:r w:rsidR="004A1821">
          <w:rPr>
            <w:webHidden/>
          </w:rPr>
          <w:fldChar w:fldCharType="end"/>
        </w:r>
      </w:hyperlink>
    </w:p>
    <w:p w14:paraId="24B488F1" w14:textId="77777777" w:rsidR="004A1821" w:rsidRDefault="006D32A2" w:rsidP="00C066C9">
      <w:pPr>
        <w:pStyle w:val="Verzeichnis2"/>
        <w:rPr>
          <w:rFonts w:asciiTheme="minorHAnsi" w:eastAsiaTheme="minorEastAsia" w:hAnsiTheme="minorHAnsi" w:cstheme="minorBidi"/>
          <w:szCs w:val="22"/>
        </w:rPr>
      </w:pPr>
      <w:hyperlink w:anchor="_Toc14274390" w:history="1">
        <w:r w:rsidR="004A1821" w:rsidRPr="00FF2FA3">
          <w:rPr>
            <w:rStyle w:val="Hyperlink"/>
            <w:lang w:val="en-GB"/>
          </w:rPr>
          <w:t>2.3</w:t>
        </w:r>
        <w:r w:rsidR="004A1821">
          <w:rPr>
            <w:rFonts w:asciiTheme="minorHAnsi" w:eastAsiaTheme="minorEastAsia" w:hAnsiTheme="minorHAnsi" w:cstheme="minorBidi"/>
            <w:szCs w:val="22"/>
          </w:rPr>
          <w:tab/>
        </w:r>
        <w:r w:rsidR="004A1821" w:rsidRPr="00FF2FA3">
          <w:rPr>
            <w:rStyle w:val="Hyperlink"/>
            <w:lang w:val="en-GB"/>
          </w:rPr>
          <w:t>Study Programme [EA, Standard 3]</w:t>
        </w:r>
        <w:r w:rsidR="004A1821">
          <w:rPr>
            <w:webHidden/>
          </w:rPr>
          <w:tab/>
        </w:r>
        <w:r w:rsidR="004A1821">
          <w:rPr>
            <w:webHidden/>
          </w:rPr>
          <w:fldChar w:fldCharType="begin"/>
        </w:r>
        <w:r w:rsidR="004A1821">
          <w:rPr>
            <w:webHidden/>
          </w:rPr>
          <w:instrText xml:space="preserve"> PAGEREF _Toc14274390 \h </w:instrText>
        </w:r>
        <w:r w:rsidR="004A1821">
          <w:rPr>
            <w:webHidden/>
          </w:rPr>
        </w:r>
        <w:r w:rsidR="004A1821">
          <w:rPr>
            <w:webHidden/>
          </w:rPr>
          <w:fldChar w:fldCharType="separate"/>
        </w:r>
        <w:r w:rsidR="004A1821">
          <w:rPr>
            <w:webHidden/>
          </w:rPr>
          <w:t>11</w:t>
        </w:r>
        <w:r w:rsidR="004A1821">
          <w:rPr>
            <w:webHidden/>
          </w:rPr>
          <w:fldChar w:fldCharType="end"/>
        </w:r>
      </w:hyperlink>
    </w:p>
    <w:p w14:paraId="3CF65A12" w14:textId="77777777" w:rsidR="004A1821" w:rsidRDefault="006D32A2" w:rsidP="00C066C9">
      <w:pPr>
        <w:pStyle w:val="Verzeichnis2"/>
        <w:rPr>
          <w:rFonts w:asciiTheme="minorHAnsi" w:eastAsiaTheme="minorEastAsia" w:hAnsiTheme="minorHAnsi" w:cstheme="minorBidi"/>
          <w:szCs w:val="22"/>
        </w:rPr>
      </w:pPr>
      <w:hyperlink w:anchor="_Toc14274391" w:history="1">
        <w:r w:rsidR="004A1821" w:rsidRPr="00FF2FA3">
          <w:rPr>
            <w:rStyle w:val="Hyperlink"/>
            <w:lang w:val="en-GB"/>
          </w:rPr>
          <w:t>2.4</w:t>
        </w:r>
        <w:r w:rsidR="004A1821">
          <w:rPr>
            <w:rFonts w:asciiTheme="minorHAnsi" w:eastAsiaTheme="minorEastAsia" w:hAnsiTheme="minorHAnsi" w:cstheme="minorBidi"/>
            <w:szCs w:val="22"/>
          </w:rPr>
          <w:tab/>
        </w:r>
        <w:r w:rsidR="004A1821" w:rsidRPr="00FF2FA3">
          <w:rPr>
            <w:rStyle w:val="Hyperlink"/>
            <w:lang w:val="en-GB"/>
          </w:rPr>
          <w:t>Admission and Recognition [EA, Standard 4]</w:t>
        </w:r>
        <w:r w:rsidR="004A1821">
          <w:rPr>
            <w:webHidden/>
          </w:rPr>
          <w:tab/>
        </w:r>
        <w:r w:rsidR="004A1821">
          <w:rPr>
            <w:webHidden/>
          </w:rPr>
          <w:fldChar w:fldCharType="begin"/>
        </w:r>
        <w:r w:rsidR="004A1821">
          <w:rPr>
            <w:webHidden/>
          </w:rPr>
          <w:instrText xml:space="preserve"> PAGEREF _Toc14274391 \h </w:instrText>
        </w:r>
        <w:r w:rsidR="004A1821">
          <w:rPr>
            <w:webHidden/>
          </w:rPr>
        </w:r>
        <w:r w:rsidR="004A1821">
          <w:rPr>
            <w:webHidden/>
          </w:rPr>
          <w:fldChar w:fldCharType="separate"/>
        </w:r>
        <w:r w:rsidR="004A1821">
          <w:rPr>
            <w:webHidden/>
          </w:rPr>
          <w:t>13</w:t>
        </w:r>
        <w:r w:rsidR="004A1821">
          <w:rPr>
            <w:webHidden/>
          </w:rPr>
          <w:fldChar w:fldCharType="end"/>
        </w:r>
      </w:hyperlink>
    </w:p>
    <w:p w14:paraId="51EA3A2E" w14:textId="77777777" w:rsidR="004A1821" w:rsidRDefault="006D32A2" w:rsidP="00C066C9">
      <w:pPr>
        <w:pStyle w:val="Verzeichnis2"/>
        <w:rPr>
          <w:rFonts w:asciiTheme="minorHAnsi" w:eastAsiaTheme="minorEastAsia" w:hAnsiTheme="minorHAnsi" w:cstheme="minorBidi"/>
          <w:szCs w:val="22"/>
        </w:rPr>
      </w:pPr>
      <w:hyperlink w:anchor="_Toc14274392" w:history="1">
        <w:r w:rsidR="004A1821" w:rsidRPr="00FF2FA3">
          <w:rPr>
            <w:rStyle w:val="Hyperlink"/>
            <w:lang w:val="en-GB"/>
          </w:rPr>
          <w:t>2.5</w:t>
        </w:r>
        <w:r w:rsidR="004A1821">
          <w:rPr>
            <w:rFonts w:asciiTheme="minorHAnsi" w:eastAsiaTheme="minorEastAsia" w:hAnsiTheme="minorHAnsi" w:cstheme="minorBidi"/>
            <w:szCs w:val="22"/>
          </w:rPr>
          <w:tab/>
        </w:r>
        <w:r w:rsidR="004A1821" w:rsidRPr="00FF2FA3">
          <w:rPr>
            <w:rStyle w:val="Hyperlink"/>
            <w:lang w:val="en-GB"/>
          </w:rPr>
          <w:t>Learning, Teaching and Assessment [EA, Standard 5]</w:t>
        </w:r>
        <w:r w:rsidR="004A1821">
          <w:rPr>
            <w:webHidden/>
          </w:rPr>
          <w:tab/>
        </w:r>
        <w:r w:rsidR="004A1821">
          <w:rPr>
            <w:webHidden/>
          </w:rPr>
          <w:fldChar w:fldCharType="begin"/>
        </w:r>
        <w:r w:rsidR="004A1821">
          <w:rPr>
            <w:webHidden/>
          </w:rPr>
          <w:instrText xml:space="preserve"> PAGEREF _Toc14274392 \h </w:instrText>
        </w:r>
        <w:r w:rsidR="004A1821">
          <w:rPr>
            <w:webHidden/>
          </w:rPr>
        </w:r>
        <w:r w:rsidR="004A1821">
          <w:rPr>
            <w:webHidden/>
          </w:rPr>
          <w:fldChar w:fldCharType="separate"/>
        </w:r>
        <w:r w:rsidR="004A1821">
          <w:rPr>
            <w:webHidden/>
          </w:rPr>
          <w:t>13</w:t>
        </w:r>
        <w:r w:rsidR="004A1821">
          <w:rPr>
            <w:webHidden/>
          </w:rPr>
          <w:fldChar w:fldCharType="end"/>
        </w:r>
      </w:hyperlink>
    </w:p>
    <w:p w14:paraId="21C6E828" w14:textId="77777777" w:rsidR="004A1821" w:rsidRDefault="006D32A2" w:rsidP="00C066C9">
      <w:pPr>
        <w:pStyle w:val="Verzeichnis2"/>
        <w:rPr>
          <w:rFonts w:asciiTheme="minorHAnsi" w:eastAsiaTheme="minorEastAsia" w:hAnsiTheme="minorHAnsi" w:cstheme="minorBidi"/>
          <w:szCs w:val="22"/>
        </w:rPr>
      </w:pPr>
      <w:hyperlink w:anchor="_Toc14274393" w:history="1">
        <w:r w:rsidR="004A1821" w:rsidRPr="00FF2FA3">
          <w:rPr>
            <w:rStyle w:val="Hyperlink"/>
            <w:lang w:val="en-GB"/>
          </w:rPr>
          <w:t>2.6</w:t>
        </w:r>
        <w:r w:rsidR="004A1821">
          <w:rPr>
            <w:rFonts w:asciiTheme="minorHAnsi" w:eastAsiaTheme="minorEastAsia" w:hAnsiTheme="minorHAnsi" w:cstheme="minorBidi"/>
            <w:szCs w:val="22"/>
          </w:rPr>
          <w:tab/>
        </w:r>
        <w:r w:rsidR="004A1821" w:rsidRPr="00FF2FA3">
          <w:rPr>
            <w:rStyle w:val="Hyperlink"/>
            <w:lang w:val="en-GB"/>
          </w:rPr>
          <w:t>Student Support [EA, Standard 6]</w:t>
        </w:r>
        <w:r w:rsidR="004A1821">
          <w:rPr>
            <w:webHidden/>
          </w:rPr>
          <w:tab/>
        </w:r>
        <w:r w:rsidR="004A1821">
          <w:rPr>
            <w:webHidden/>
          </w:rPr>
          <w:fldChar w:fldCharType="begin"/>
        </w:r>
        <w:r w:rsidR="004A1821">
          <w:rPr>
            <w:webHidden/>
          </w:rPr>
          <w:instrText xml:space="preserve"> PAGEREF _Toc14274393 \h </w:instrText>
        </w:r>
        <w:r w:rsidR="004A1821">
          <w:rPr>
            <w:webHidden/>
          </w:rPr>
        </w:r>
        <w:r w:rsidR="004A1821">
          <w:rPr>
            <w:webHidden/>
          </w:rPr>
          <w:fldChar w:fldCharType="separate"/>
        </w:r>
        <w:r w:rsidR="004A1821">
          <w:rPr>
            <w:webHidden/>
          </w:rPr>
          <w:t>14</w:t>
        </w:r>
        <w:r w:rsidR="004A1821">
          <w:rPr>
            <w:webHidden/>
          </w:rPr>
          <w:fldChar w:fldCharType="end"/>
        </w:r>
      </w:hyperlink>
    </w:p>
    <w:p w14:paraId="66C4FA28" w14:textId="77777777" w:rsidR="004A1821" w:rsidRDefault="006D32A2" w:rsidP="00C066C9">
      <w:pPr>
        <w:pStyle w:val="Verzeichnis2"/>
        <w:rPr>
          <w:rFonts w:asciiTheme="minorHAnsi" w:eastAsiaTheme="minorEastAsia" w:hAnsiTheme="minorHAnsi" w:cstheme="minorBidi"/>
          <w:szCs w:val="22"/>
        </w:rPr>
      </w:pPr>
      <w:hyperlink w:anchor="_Toc14274394" w:history="1">
        <w:r w:rsidR="004A1821" w:rsidRPr="00FF2FA3">
          <w:rPr>
            <w:rStyle w:val="Hyperlink"/>
            <w:lang w:val="en-GB"/>
          </w:rPr>
          <w:t>2.7</w:t>
        </w:r>
        <w:r w:rsidR="004A1821">
          <w:rPr>
            <w:rFonts w:asciiTheme="minorHAnsi" w:eastAsiaTheme="minorEastAsia" w:hAnsiTheme="minorHAnsi" w:cstheme="minorBidi"/>
            <w:szCs w:val="22"/>
          </w:rPr>
          <w:tab/>
        </w:r>
        <w:r w:rsidR="004A1821" w:rsidRPr="00FF2FA3">
          <w:rPr>
            <w:rStyle w:val="Hyperlink"/>
            <w:lang w:val="en-GB"/>
          </w:rPr>
          <w:t>Resources [EA, Standard 7]</w:t>
        </w:r>
        <w:r w:rsidR="004A1821">
          <w:rPr>
            <w:webHidden/>
          </w:rPr>
          <w:tab/>
        </w:r>
        <w:r w:rsidR="004A1821">
          <w:rPr>
            <w:webHidden/>
          </w:rPr>
          <w:fldChar w:fldCharType="begin"/>
        </w:r>
        <w:r w:rsidR="004A1821">
          <w:rPr>
            <w:webHidden/>
          </w:rPr>
          <w:instrText xml:space="preserve"> PAGEREF _Toc14274394 \h </w:instrText>
        </w:r>
        <w:r w:rsidR="004A1821">
          <w:rPr>
            <w:webHidden/>
          </w:rPr>
        </w:r>
        <w:r w:rsidR="004A1821">
          <w:rPr>
            <w:webHidden/>
          </w:rPr>
          <w:fldChar w:fldCharType="separate"/>
        </w:r>
        <w:r w:rsidR="004A1821">
          <w:rPr>
            <w:webHidden/>
          </w:rPr>
          <w:t>15</w:t>
        </w:r>
        <w:r w:rsidR="004A1821">
          <w:rPr>
            <w:webHidden/>
          </w:rPr>
          <w:fldChar w:fldCharType="end"/>
        </w:r>
      </w:hyperlink>
    </w:p>
    <w:p w14:paraId="2DBDB024" w14:textId="77777777" w:rsidR="004A1821" w:rsidRDefault="006D32A2" w:rsidP="00C066C9">
      <w:pPr>
        <w:pStyle w:val="Verzeichnis2"/>
        <w:rPr>
          <w:rFonts w:asciiTheme="minorHAnsi" w:eastAsiaTheme="minorEastAsia" w:hAnsiTheme="minorHAnsi" w:cstheme="minorBidi"/>
          <w:szCs w:val="22"/>
        </w:rPr>
      </w:pPr>
      <w:hyperlink w:anchor="_Toc14274395" w:history="1">
        <w:r w:rsidR="004A1821" w:rsidRPr="00FF2FA3">
          <w:rPr>
            <w:rStyle w:val="Hyperlink"/>
            <w:lang w:val="en-GB"/>
          </w:rPr>
          <w:t>2.8</w:t>
        </w:r>
        <w:r w:rsidR="004A1821">
          <w:rPr>
            <w:rFonts w:asciiTheme="minorHAnsi" w:eastAsiaTheme="minorEastAsia" w:hAnsiTheme="minorHAnsi" w:cstheme="minorBidi"/>
            <w:szCs w:val="22"/>
          </w:rPr>
          <w:tab/>
        </w:r>
        <w:r w:rsidR="004A1821" w:rsidRPr="00FF2FA3">
          <w:rPr>
            <w:rStyle w:val="Hyperlink"/>
            <w:lang w:val="en-GB"/>
          </w:rPr>
          <w:t>Transparency and Documentation [EA, Standard 8]</w:t>
        </w:r>
        <w:r w:rsidR="004A1821">
          <w:rPr>
            <w:webHidden/>
          </w:rPr>
          <w:tab/>
        </w:r>
        <w:r w:rsidR="004A1821">
          <w:rPr>
            <w:webHidden/>
          </w:rPr>
          <w:fldChar w:fldCharType="begin"/>
        </w:r>
        <w:r w:rsidR="004A1821">
          <w:rPr>
            <w:webHidden/>
          </w:rPr>
          <w:instrText xml:space="preserve"> PAGEREF _Toc14274395 \h </w:instrText>
        </w:r>
        <w:r w:rsidR="004A1821">
          <w:rPr>
            <w:webHidden/>
          </w:rPr>
        </w:r>
        <w:r w:rsidR="004A1821">
          <w:rPr>
            <w:webHidden/>
          </w:rPr>
          <w:fldChar w:fldCharType="separate"/>
        </w:r>
        <w:r w:rsidR="004A1821">
          <w:rPr>
            <w:webHidden/>
          </w:rPr>
          <w:t>16</w:t>
        </w:r>
        <w:r w:rsidR="004A1821">
          <w:rPr>
            <w:webHidden/>
          </w:rPr>
          <w:fldChar w:fldCharType="end"/>
        </w:r>
      </w:hyperlink>
    </w:p>
    <w:p w14:paraId="611B2639" w14:textId="77777777" w:rsidR="004A1821" w:rsidRDefault="006D32A2" w:rsidP="00C066C9">
      <w:pPr>
        <w:pStyle w:val="Verzeichnis2"/>
        <w:rPr>
          <w:rFonts w:asciiTheme="minorHAnsi" w:eastAsiaTheme="minorEastAsia" w:hAnsiTheme="minorHAnsi" w:cstheme="minorBidi"/>
          <w:szCs w:val="22"/>
        </w:rPr>
      </w:pPr>
      <w:hyperlink w:anchor="_Toc14274396" w:history="1">
        <w:r w:rsidR="004A1821" w:rsidRPr="00FF2FA3">
          <w:rPr>
            <w:rStyle w:val="Hyperlink"/>
            <w:lang w:val="en-GB"/>
          </w:rPr>
          <w:t>2.9</w:t>
        </w:r>
        <w:r w:rsidR="004A1821">
          <w:rPr>
            <w:rFonts w:asciiTheme="minorHAnsi" w:eastAsiaTheme="minorEastAsia" w:hAnsiTheme="minorHAnsi" w:cstheme="minorBidi"/>
            <w:szCs w:val="22"/>
          </w:rPr>
          <w:tab/>
        </w:r>
        <w:r w:rsidR="004A1821" w:rsidRPr="00FF2FA3">
          <w:rPr>
            <w:rStyle w:val="Hyperlink"/>
            <w:lang w:val="en-GB"/>
          </w:rPr>
          <w:t>Quality Assurance Eligibility [EA, Standard 9]</w:t>
        </w:r>
        <w:r w:rsidR="004A1821">
          <w:rPr>
            <w:webHidden/>
          </w:rPr>
          <w:tab/>
        </w:r>
        <w:r w:rsidR="004A1821">
          <w:rPr>
            <w:webHidden/>
          </w:rPr>
          <w:fldChar w:fldCharType="begin"/>
        </w:r>
        <w:r w:rsidR="004A1821">
          <w:rPr>
            <w:webHidden/>
          </w:rPr>
          <w:instrText xml:space="preserve"> PAGEREF _Toc14274396 \h </w:instrText>
        </w:r>
        <w:r w:rsidR="004A1821">
          <w:rPr>
            <w:webHidden/>
          </w:rPr>
        </w:r>
        <w:r w:rsidR="004A1821">
          <w:rPr>
            <w:webHidden/>
          </w:rPr>
          <w:fldChar w:fldCharType="separate"/>
        </w:r>
        <w:r w:rsidR="004A1821">
          <w:rPr>
            <w:webHidden/>
          </w:rPr>
          <w:t>16</w:t>
        </w:r>
        <w:r w:rsidR="004A1821">
          <w:rPr>
            <w:webHidden/>
          </w:rPr>
          <w:fldChar w:fldCharType="end"/>
        </w:r>
      </w:hyperlink>
    </w:p>
    <w:p w14:paraId="69964E0B" w14:textId="77777777" w:rsidR="004A1821" w:rsidRDefault="006D32A2" w:rsidP="00C066C9">
      <w:pPr>
        <w:pStyle w:val="Verzeichnis1"/>
        <w:rPr>
          <w:rFonts w:asciiTheme="minorHAnsi" w:eastAsiaTheme="minorEastAsia" w:hAnsiTheme="minorHAnsi" w:cstheme="minorBidi"/>
          <w:noProof/>
          <w:szCs w:val="22"/>
        </w:rPr>
      </w:pPr>
      <w:hyperlink w:anchor="_Toc14274397" w:history="1">
        <w:r w:rsidR="004A1821" w:rsidRPr="00FF2FA3">
          <w:rPr>
            <w:rStyle w:val="Hyperlink"/>
            <w:noProof/>
            <w:lang w:val="en-GB"/>
          </w:rPr>
          <w:t>3</w:t>
        </w:r>
        <w:r w:rsidR="004A1821">
          <w:rPr>
            <w:rFonts w:asciiTheme="minorHAnsi" w:eastAsiaTheme="minorEastAsia" w:hAnsiTheme="minorHAnsi" w:cstheme="minorBidi"/>
            <w:noProof/>
            <w:szCs w:val="22"/>
          </w:rPr>
          <w:tab/>
        </w:r>
        <w:r w:rsidR="004A1821" w:rsidRPr="00FF2FA3">
          <w:rPr>
            <w:rStyle w:val="Hyperlink"/>
            <w:noProof/>
            <w:lang w:val="en-GB"/>
          </w:rPr>
          <w:t>Key Statistical Data</w:t>
        </w:r>
        <w:r w:rsidR="004A1821">
          <w:rPr>
            <w:noProof/>
            <w:webHidden/>
          </w:rPr>
          <w:tab/>
        </w:r>
        <w:r w:rsidR="004A1821">
          <w:rPr>
            <w:noProof/>
            <w:webHidden/>
          </w:rPr>
          <w:fldChar w:fldCharType="begin"/>
        </w:r>
        <w:r w:rsidR="004A1821">
          <w:rPr>
            <w:noProof/>
            <w:webHidden/>
          </w:rPr>
          <w:instrText xml:space="preserve"> PAGEREF _Toc14274397 \h </w:instrText>
        </w:r>
        <w:r w:rsidR="004A1821">
          <w:rPr>
            <w:noProof/>
            <w:webHidden/>
          </w:rPr>
        </w:r>
        <w:r w:rsidR="004A1821">
          <w:rPr>
            <w:noProof/>
            <w:webHidden/>
          </w:rPr>
          <w:fldChar w:fldCharType="separate"/>
        </w:r>
        <w:r w:rsidR="004A1821">
          <w:rPr>
            <w:noProof/>
            <w:webHidden/>
          </w:rPr>
          <w:t>17</w:t>
        </w:r>
        <w:r w:rsidR="004A1821">
          <w:rPr>
            <w:noProof/>
            <w:webHidden/>
          </w:rPr>
          <w:fldChar w:fldCharType="end"/>
        </w:r>
      </w:hyperlink>
    </w:p>
    <w:p w14:paraId="463CE712" w14:textId="77777777" w:rsidR="00E66595" w:rsidRPr="00DF4241" w:rsidRDefault="008A0A2B" w:rsidP="00C066C9">
      <w:pPr>
        <w:tabs>
          <w:tab w:val="right" w:pos="9354"/>
        </w:tabs>
        <w:rPr>
          <w:lang w:val="en-GB"/>
        </w:rPr>
      </w:pPr>
      <w:r>
        <w:rPr>
          <w:b/>
          <w:lang w:val="en-GB"/>
        </w:rPr>
        <w:fldChar w:fldCharType="end"/>
      </w:r>
    </w:p>
    <w:p w14:paraId="297966AC" w14:textId="77777777" w:rsidR="002B0227" w:rsidRDefault="002B0227" w:rsidP="00C066C9">
      <w:pPr>
        <w:widowControl/>
        <w:spacing w:after="0" w:line="240" w:lineRule="auto"/>
        <w:jc w:val="left"/>
        <w:rPr>
          <w:b/>
          <w:lang w:val="en-GB"/>
        </w:rPr>
      </w:pPr>
      <w:r>
        <w:rPr>
          <w:b/>
          <w:lang w:val="en-GB"/>
        </w:rPr>
        <w:br w:type="page"/>
      </w:r>
    </w:p>
    <w:p w14:paraId="316492C0" w14:textId="77777777" w:rsidR="00E66595" w:rsidRPr="001E23E8" w:rsidRDefault="00D64081" w:rsidP="00C066C9">
      <w:pPr>
        <w:pStyle w:val="Titel"/>
        <w:rPr>
          <w:sz w:val="24"/>
          <w:lang w:val="en-GB"/>
        </w:rPr>
      </w:pPr>
      <w:r w:rsidRPr="001E23E8">
        <w:rPr>
          <w:sz w:val="24"/>
          <w:lang w:val="en-GB"/>
        </w:rPr>
        <w:lastRenderedPageBreak/>
        <w:t>List of</w:t>
      </w:r>
      <w:r w:rsidR="00DF4241" w:rsidRPr="001E23E8">
        <w:rPr>
          <w:sz w:val="24"/>
          <w:lang w:val="en-GB"/>
        </w:rPr>
        <w:t xml:space="preserve"> Appendices</w:t>
      </w:r>
    </w:p>
    <w:p w14:paraId="7A5EA76A" w14:textId="77777777" w:rsidR="00804A6D" w:rsidRDefault="00804A6D" w:rsidP="00C066C9">
      <w:pPr>
        <w:rPr>
          <w:sz w:val="20"/>
          <w:lang w:val="en-GB"/>
        </w:rPr>
      </w:pPr>
      <w:bookmarkStart w:id="0" w:name="_Toc392839312"/>
      <w:r w:rsidRPr="00BA7645">
        <w:rPr>
          <w:sz w:val="20"/>
          <w:u w:val="single"/>
          <w:lang w:val="en-GB"/>
        </w:rPr>
        <w:t>Please notice</w:t>
      </w:r>
      <w:r>
        <w:rPr>
          <w:sz w:val="20"/>
          <w:lang w:val="en-GB"/>
        </w:rPr>
        <w:t xml:space="preserve">: the following table contains a list of documents that </w:t>
      </w:r>
      <w:r w:rsidR="007560A4">
        <w:rPr>
          <w:sz w:val="20"/>
          <w:lang w:val="en-GB"/>
        </w:rPr>
        <w:t>should be</w:t>
      </w:r>
      <w:r>
        <w:rPr>
          <w:sz w:val="20"/>
          <w:lang w:val="en-GB"/>
        </w:rPr>
        <w:t xml:space="preserve"> included in a self-evaluation report </w:t>
      </w:r>
      <w:r w:rsidR="007560A4">
        <w:rPr>
          <w:sz w:val="20"/>
          <w:lang w:val="en-GB"/>
        </w:rPr>
        <w:t>to provide a solid</w:t>
      </w:r>
      <w:r>
        <w:rPr>
          <w:sz w:val="20"/>
          <w:lang w:val="en-GB"/>
        </w:rPr>
        <w:t xml:space="preserve"> basis for quality assessment. </w:t>
      </w:r>
      <w:r w:rsidR="00401DB8">
        <w:rPr>
          <w:sz w:val="20"/>
          <w:lang w:val="en-GB"/>
        </w:rPr>
        <w:t>F</w:t>
      </w:r>
      <w:r>
        <w:rPr>
          <w:sz w:val="20"/>
          <w:lang w:val="en-GB"/>
        </w:rPr>
        <w:t>urther material may</w:t>
      </w:r>
      <w:r w:rsidR="00401DB8">
        <w:rPr>
          <w:sz w:val="20"/>
          <w:lang w:val="en-GB"/>
        </w:rPr>
        <w:t>, of course,</w:t>
      </w:r>
      <w:r>
        <w:rPr>
          <w:sz w:val="20"/>
          <w:lang w:val="en-GB"/>
        </w:rPr>
        <w:t xml:space="preserve"> be added as considered appropriate</w:t>
      </w:r>
      <w:r w:rsidR="00401DB8">
        <w:rPr>
          <w:sz w:val="20"/>
          <w:lang w:val="en-GB"/>
        </w:rPr>
        <w:t xml:space="preserve"> by the consortium</w:t>
      </w:r>
      <w:r>
        <w:rPr>
          <w:sz w:val="20"/>
          <w:lang w:val="en-GB"/>
        </w:rPr>
        <w:t xml:space="preserve">. </w:t>
      </w:r>
    </w:p>
    <w:p w14:paraId="1C497B48" w14:textId="77777777" w:rsidR="00804A6D" w:rsidRDefault="00804A6D" w:rsidP="00C066C9">
      <w:pPr>
        <w:rPr>
          <w:sz w:val="20"/>
          <w:lang w:val="en-GB"/>
        </w:rPr>
      </w:pPr>
      <w:r>
        <w:rPr>
          <w:sz w:val="20"/>
          <w:lang w:val="en-GB"/>
        </w:rPr>
        <w:t>For the sake of readability, all supplementary documents should be numbered and submitted in separate files. A list of appendices should be included in Volume 1 of the self-report.</w:t>
      </w:r>
    </w:p>
    <w:p w14:paraId="4A0B30AE" w14:textId="77777777" w:rsidR="00804A6D" w:rsidRPr="008E08D2" w:rsidRDefault="00804A6D" w:rsidP="00C066C9">
      <w:pPr>
        <w:rPr>
          <w:sz w:val="20"/>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36"/>
      </w:tblGrid>
      <w:tr w:rsidR="00804A6D" w:rsidRPr="00485143" w14:paraId="7246882A" w14:textId="77777777" w:rsidTr="000766A6">
        <w:tc>
          <w:tcPr>
            <w:tcW w:w="9356" w:type="dxa"/>
            <w:shd w:val="clear" w:color="auto" w:fill="auto"/>
          </w:tcPr>
          <w:p w14:paraId="2A574D8B" w14:textId="77777777" w:rsidR="00804A6D" w:rsidRPr="000F578A" w:rsidRDefault="00804A6D" w:rsidP="00C066C9">
            <w:pPr>
              <w:widowControl/>
              <w:tabs>
                <w:tab w:val="left" w:pos="1100"/>
              </w:tabs>
              <w:rPr>
                <w:rFonts w:cs="Arial"/>
                <w:b/>
                <w:szCs w:val="22"/>
                <w:lang w:val="en-GB"/>
              </w:rPr>
            </w:pPr>
            <w:r>
              <w:rPr>
                <w:rFonts w:cs="Arial"/>
                <w:b/>
                <w:szCs w:val="22"/>
                <w:lang w:val="en-GB"/>
              </w:rPr>
              <w:t>Documents</w:t>
            </w:r>
          </w:p>
        </w:tc>
      </w:tr>
      <w:tr w:rsidR="00804A6D" w:rsidRPr="0053531F" w14:paraId="0D965B09" w14:textId="77777777" w:rsidTr="000766A6">
        <w:trPr>
          <w:cantSplit/>
        </w:trPr>
        <w:tc>
          <w:tcPr>
            <w:tcW w:w="9356" w:type="dxa"/>
            <w:shd w:val="clear" w:color="auto" w:fill="auto"/>
          </w:tcPr>
          <w:p w14:paraId="16E295B7" w14:textId="77777777" w:rsidR="00804A6D" w:rsidRPr="0053531F" w:rsidRDefault="00804A6D" w:rsidP="00C066C9">
            <w:pPr>
              <w:numPr>
                <w:ilvl w:val="0"/>
                <w:numId w:val="2"/>
              </w:numPr>
              <w:ind w:left="601" w:hanging="567"/>
              <w:rPr>
                <w:lang w:val="en-GB"/>
              </w:rPr>
            </w:pPr>
            <w:r>
              <w:rPr>
                <w:lang w:val="en-GB"/>
              </w:rPr>
              <w:t xml:space="preserve">Cooperation agreement(s) </w:t>
            </w:r>
          </w:p>
        </w:tc>
      </w:tr>
      <w:tr w:rsidR="00804A6D" w:rsidRPr="00716CF8" w14:paraId="16456031" w14:textId="77777777" w:rsidTr="000766A6">
        <w:trPr>
          <w:cantSplit/>
        </w:trPr>
        <w:tc>
          <w:tcPr>
            <w:tcW w:w="9356" w:type="dxa"/>
            <w:shd w:val="clear" w:color="auto" w:fill="auto"/>
          </w:tcPr>
          <w:p w14:paraId="5C2F1BAB" w14:textId="77777777" w:rsidR="00804A6D" w:rsidRPr="0053531F" w:rsidRDefault="00804A6D" w:rsidP="00C066C9">
            <w:pPr>
              <w:numPr>
                <w:ilvl w:val="0"/>
                <w:numId w:val="2"/>
              </w:numPr>
              <w:ind w:left="601" w:hanging="567"/>
              <w:rPr>
                <w:lang w:val="en-GB"/>
              </w:rPr>
            </w:pPr>
            <w:r>
              <w:rPr>
                <w:lang w:val="en-GB"/>
              </w:rPr>
              <w:t>Valid regulations for student examination and assessment (in English translation if necessary)</w:t>
            </w:r>
          </w:p>
        </w:tc>
      </w:tr>
      <w:tr w:rsidR="00804A6D" w:rsidRPr="00716CF8" w14:paraId="3FE6AE21" w14:textId="77777777" w:rsidTr="000766A6">
        <w:trPr>
          <w:cantSplit/>
        </w:trPr>
        <w:tc>
          <w:tcPr>
            <w:tcW w:w="9356" w:type="dxa"/>
            <w:shd w:val="clear" w:color="auto" w:fill="auto"/>
          </w:tcPr>
          <w:p w14:paraId="7E87EEF2" w14:textId="77777777" w:rsidR="00804A6D" w:rsidRDefault="00804A6D" w:rsidP="00C066C9">
            <w:pPr>
              <w:numPr>
                <w:ilvl w:val="0"/>
                <w:numId w:val="2"/>
              </w:numPr>
              <w:ind w:left="601" w:hanging="567"/>
              <w:rPr>
                <w:lang w:val="en-GB"/>
              </w:rPr>
            </w:pPr>
            <w:r w:rsidRPr="0053531F">
              <w:rPr>
                <w:lang w:val="en-GB"/>
              </w:rPr>
              <w:t>Regulations for student selection and admission</w:t>
            </w:r>
          </w:p>
        </w:tc>
      </w:tr>
      <w:tr w:rsidR="00804A6D" w:rsidRPr="00834954" w14:paraId="5FC785CB" w14:textId="77777777" w:rsidTr="000766A6">
        <w:trPr>
          <w:cantSplit/>
        </w:trPr>
        <w:tc>
          <w:tcPr>
            <w:tcW w:w="9356" w:type="dxa"/>
            <w:shd w:val="clear" w:color="auto" w:fill="auto"/>
          </w:tcPr>
          <w:p w14:paraId="0FB2F757" w14:textId="77777777" w:rsidR="00804A6D" w:rsidRPr="00834954" w:rsidRDefault="00804A6D" w:rsidP="00C066C9">
            <w:pPr>
              <w:numPr>
                <w:ilvl w:val="0"/>
                <w:numId w:val="2"/>
              </w:numPr>
              <w:ind w:left="601" w:hanging="567"/>
            </w:pPr>
            <w:r>
              <w:t xml:space="preserve">Course </w:t>
            </w:r>
            <w:proofErr w:type="spellStart"/>
            <w:r>
              <w:t>catalogue</w:t>
            </w:r>
            <w:proofErr w:type="spellEnd"/>
            <w:r>
              <w:t>/</w:t>
            </w:r>
            <w:proofErr w:type="spellStart"/>
            <w:r>
              <w:t>syllabi</w:t>
            </w:r>
            <w:proofErr w:type="spellEnd"/>
            <w:r>
              <w:t xml:space="preserve"> </w:t>
            </w:r>
          </w:p>
        </w:tc>
      </w:tr>
      <w:tr w:rsidR="00804A6D" w:rsidRPr="00716CF8" w14:paraId="221A085B" w14:textId="77777777" w:rsidTr="000766A6">
        <w:trPr>
          <w:cantSplit/>
        </w:trPr>
        <w:tc>
          <w:tcPr>
            <w:tcW w:w="9356" w:type="dxa"/>
            <w:shd w:val="clear" w:color="auto" w:fill="auto"/>
          </w:tcPr>
          <w:p w14:paraId="046497A3" w14:textId="77777777" w:rsidR="00804A6D" w:rsidRPr="00121247" w:rsidRDefault="00013654" w:rsidP="00C066C9">
            <w:pPr>
              <w:numPr>
                <w:ilvl w:val="0"/>
                <w:numId w:val="2"/>
              </w:numPr>
              <w:ind w:left="601" w:hanging="567"/>
              <w:rPr>
                <w:lang w:val="en-GB"/>
              </w:rPr>
            </w:pPr>
            <w:r>
              <w:rPr>
                <w:lang w:val="en-GB"/>
              </w:rPr>
              <w:t>Overview</w:t>
            </w:r>
            <w:r w:rsidRPr="00121247">
              <w:rPr>
                <w:lang w:val="en-GB"/>
              </w:rPr>
              <w:t xml:space="preserve"> </w:t>
            </w:r>
            <w:r w:rsidR="00804A6D" w:rsidRPr="00121247">
              <w:rPr>
                <w:lang w:val="en-GB"/>
              </w:rPr>
              <w:t>of the curriculum and possible progression paths through the programme (</w:t>
            </w:r>
            <w:r w:rsidR="00804A6D">
              <w:rPr>
                <w:lang w:val="en-GB"/>
              </w:rPr>
              <w:t>if not</w:t>
            </w:r>
            <w:r w:rsidR="00804A6D" w:rsidRPr="00121247">
              <w:rPr>
                <w:lang w:val="en-GB"/>
              </w:rPr>
              <w:t xml:space="preserve"> included in Volume 1)</w:t>
            </w:r>
          </w:p>
        </w:tc>
      </w:tr>
      <w:tr w:rsidR="00013654" w:rsidRPr="00716CF8" w14:paraId="5597BF5E" w14:textId="77777777" w:rsidTr="000766A6">
        <w:trPr>
          <w:cantSplit/>
        </w:trPr>
        <w:tc>
          <w:tcPr>
            <w:tcW w:w="9356" w:type="dxa"/>
            <w:shd w:val="clear" w:color="auto" w:fill="auto"/>
          </w:tcPr>
          <w:p w14:paraId="5BBF511D" w14:textId="77777777" w:rsidR="00013654" w:rsidRPr="00121247" w:rsidDel="00013654" w:rsidRDefault="00013654" w:rsidP="00C066C9">
            <w:pPr>
              <w:numPr>
                <w:ilvl w:val="0"/>
                <w:numId w:val="2"/>
              </w:numPr>
              <w:ind w:left="601" w:hanging="567"/>
              <w:rPr>
                <w:lang w:val="en-GB"/>
              </w:rPr>
            </w:pPr>
            <w:r>
              <w:rPr>
                <w:lang w:val="en-GB"/>
              </w:rPr>
              <w:t>Information</w:t>
            </w:r>
            <w:r w:rsidR="0060204C">
              <w:rPr>
                <w:lang w:val="en-GB"/>
              </w:rPr>
              <w:t>/data</w:t>
            </w:r>
            <w:r>
              <w:rPr>
                <w:lang w:val="en-GB"/>
              </w:rPr>
              <w:t xml:space="preserve"> on </w:t>
            </w:r>
            <w:r w:rsidR="0060204C">
              <w:rPr>
                <w:lang w:val="en-GB"/>
              </w:rPr>
              <w:t xml:space="preserve">teaching capacity, </w:t>
            </w:r>
            <w:proofErr w:type="gramStart"/>
            <w:r w:rsidR="0060204C">
              <w:rPr>
                <w:lang w:val="en-GB"/>
              </w:rPr>
              <w:t>infrastructure</w:t>
            </w:r>
            <w:proofErr w:type="gramEnd"/>
            <w:r w:rsidR="0060204C">
              <w:rPr>
                <w:lang w:val="en-GB"/>
              </w:rPr>
              <w:t xml:space="preserve"> and resources</w:t>
            </w:r>
          </w:p>
        </w:tc>
      </w:tr>
      <w:tr w:rsidR="00804A6D" w:rsidRPr="0053531F" w14:paraId="329D2E90" w14:textId="77777777" w:rsidTr="000766A6">
        <w:trPr>
          <w:cantSplit/>
        </w:trPr>
        <w:tc>
          <w:tcPr>
            <w:tcW w:w="9356" w:type="dxa"/>
            <w:shd w:val="clear" w:color="auto" w:fill="auto"/>
          </w:tcPr>
          <w:p w14:paraId="39956053" w14:textId="77777777" w:rsidR="00804A6D" w:rsidRPr="00834954" w:rsidRDefault="00804A6D" w:rsidP="00C066C9">
            <w:pPr>
              <w:numPr>
                <w:ilvl w:val="0"/>
                <w:numId w:val="2"/>
              </w:numPr>
              <w:ind w:left="601" w:hanging="567"/>
            </w:pPr>
            <w:r w:rsidRPr="00834954">
              <w:t xml:space="preserve">Diploma Supplement </w:t>
            </w:r>
          </w:p>
        </w:tc>
      </w:tr>
      <w:tr w:rsidR="00804A6D" w:rsidRPr="00716CF8" w14:paraId="2C8446A3" w14:textId="77777777" w:rsidTr="000766A6">
        <w:trPr>
          <w:cantSplit/>
        </w:trPr>
        <w:tc>
          <w:tcPr>
            <w:tcW w:w="9356" w:type="dxa"/>
            <w:shd w:val="clear" w:color="auto" w:fill="auto"/>
          </w:tcPr>
          <w:p w14:paraId="53101F0E" w14:textId="77777777" w:rsidR="00804A6D" w:rsidRPr="004B2DEF" w:rsidRDefault="00804A6D" w:rsidP="00C066C9">
            <w:pPr>
              <w:numPr>
                <w:ilvl w:val="0"/>
                <w:numId w:val="2"/>
              </w:numPr>
              <w:ind w:left="601" w:hanging="567"/>
              <w:rPr>
                <w:lang w:val="en-GB"/>
              </w:rPr>
            </w:pPr>
            <w:r>
              <w:rPr>
                <w:lang w:val="en-GB"/>
              </w:rPr>
              <w:t>R</w:t>
            </w:r>
            <w:r w:rsidRPr="004B2DEF">
              <w:rPr>
                <w:lang w:val="en-GB"/>
              </w:rPr>
              <w:t>egulations for the recognition of prior learning</w:t>
            </w:r>
          </w:p>
        </w:tc>
      </w:tr>
      <w:tr w:rsidR="00804A6D" w:rsidRPr="00716CF8" w14:paraId="519C1A93" w14:textId="77777777" w:rsidTr="000766A6">
        <w:trPr>
          <w:cantSplit/>
        </w:trPr>
        <w:tc>
          <w:tcPr>
            <w:tcW w:w="9356" w:type="dxa"/>
            <w:shd w:val="clear" w:color="auto" w:fill="auto"/>
          </w:tcPr>
          <w:p w14:paraId="699699ED" w14:textId="77777777" w:rsidR="00804A6D" w:rsidRPr="00A53B34" w:rsidRDefault="00804A6D" w:rsidP="00C066C9">
            <w:pPr>
              <w:numPr>
                <w:ilvl w:val="0"/>
                <w:numId w:val="2"/>
              </w:numPr>
              <w:ind w:left="601" w:hanging="567"/>
              <w:rPr>
                <w:lang w:val="en-GB"/>
              </w:rPr>
            </w:pPr>
            <w:r>
              <w:rPr>
                <w:lang w:val="en-GB"/>
              </w:rPr>
              <w:t>F</w:t>
            </w:r>
            <w:r w:rsidRPr="00A53B34">
              <w:rPr>
                <w:lang w:val="en-GB"/>
              </w:rPr>
              <w:t>ull academic CVs of core teaching faculty</w:t>
            </w:r>
          </w:p>
        </w:tc>
      </w:tr>
      <w:tr w:rsidR="00804A6D" w:rsidRPr="00716CF8" w14:paraId="5C324B79" w14:textId="77777777" w:rsidTr="000766A6">
        <w:trPr>
          <w:cantSplit/>
        </w:trPr>
        <w:tc>
          <w:tcPr>
            <w:tcW w:w="9356" w:type="dxa"/>
            <w:shd w:val="clear" w:color="auto" w:fill="auto"/>
          </w:tcPr>
          <w:p w14:paraId="6CB44E72" w14:textId="77777777" w:rsidR="00804A6D" w:rsidRPr="0053531F" w:rsidRDefault="00804A6D" w:rsidP="00C066C9">
            <w:pPr>
              <w:numPr>
                <w:ilvl w:val="0"/>
                <w:numId w:val="2"/>
              </w:numPr>
              <w:ind w:left="601" w:hanging="567"/>
              <w:rPr>
                <w:lang w:val="en-GB"/>
              </w:rPr>
            </w:pPr>
            <w:r>
              <w:rPr>
                <w:lang w:val="en-GB"/>
              </w:rPr>
              <w:t>Student handbook (if available) and/or other information material for students</w:t>
            </w:r>
          </w:p>
        </w:tc>
      </w:tr>
      <w:tr w:rsidR="00804A6D" w:rsidRPr="00716CF8" w14:paraId="07C6FE94" w14:textId="77777777" w:rsidTr="000766A6">
        <w:trPr>
          <w:cantSplit/>
        </w:trPr>
        <w:tc>
          <w:tcPr>
            <w:tcW w:w="9356" w:type="dxa"/>
            <w:shd w:val="clear" w:color="auto" w:fill="auto"/>
          </w:tcPr>
          <w:p w14:paraId="108635B4" w14:textId="77777777" w:rsidR="00804A6D" w:rsidRPr="0053531F" w:rsidRDefault="00804A6D" w:rsidP="00C066C9">
            <w:pPr>
              <w:numPr>
                <w:ilvl w:val="0"/>
                <w:numId w:val="2"/>
              </w:numPr>
              <w:ind w:left="601" w:hanging="567"/>
              <w:rPr>
                <w:lang w:val="en-GB"/>
              </w:rPr>
            </w:pPr>
            <w:r w:rsidRPr="0053531F">
              <w:rPr>
                <w:lang w:val="en-GB"/>
              </w:rPr>
              <w:t>Regulations for the organization of internships and practical placements (if applicable)</w:t>
            </w:r>
          </w:p>
        </w:tc>
      </w:tr>
      <w:tr w:rsidR="00804A6D" w:rsidRPr="00716CF8" w14:paraId="2C9A73CC" w14:textId="77777777" w:rsidTr="000766A6">
        <w:trPr>
          <w:cantSplit/>
        </w:trPr>
        <w:tc>
          <w:tcPr>
            <w:tcW w:w="9356" w:type="dxa"/>
            <w:shd w:val="clear" w:color="auto" w:fill="auto"/>
          </w:tcPr>
          <w:p w14:paraId="7821327A" w14:textId="77777777" w:rsidR="00804A6D" w:rsidRPr="0053531F" w:rsidRDefault="00804A6D" w:rsidP="00C066C9">
            <w:pPr>
              <w:numPr>
                <w:ilvl w:val="0"/>
                <w:numId w:val="2"/>
              </w:numPr>
              <w:ind w:left="601" w:hanging="567"/>
              <w:rPr>
                <w:lang w:val="en-GB"/>
              </w:rPr>
            </w:pPr>
            <w:r>
              <w:rPr>
                <w:lang w:val="en-GB"/>
              </w:rPr>
              <w:t xml:space="preserve">Quality assurance policy for the programme </w:t>
            </w:r>
          </w:p>
        </w:tc>
      </w:tr>
      <w:tr w:rsidR="00804A6D" w:rsidRPr="00A03BD3" w14:paraId="444C6E3A" w14:textId="77777777" w:rsidTr="000766A6">
        <w:trPr>
          <w:cantSplit/>
        </w:trPr>
        <w:tc>
          <w:tcPr>
            <w:tcW w:w="9356" w:type="dxa"/>
            <w:shd w:val="clear" w:color="auto" w:fill="auto"/>
          </w:tcPr>
          <w:p w14:paraId="3C592E27" w14:textId="77777777" w:rsidR="00804A6D" w:rsidRPr="0053531F" w:rsidRDefault="00804A6D" w:rsidP="00C066C9">
            <w:pPr>
              <w:numPr>
                <w:ilvl w:val="0"/>
                <w:numId w:val="2"/>
              </w:numPr>
              <w:ind w:left="601" w:hanging="567"/>
              <w:rPr>
                <w:lang w:val="en-GB"/>
              </w:rPr>
            </w:pPr>
            <w:r>
              <w:rPr>
                <w:lang w:val="en-GB"/>
              </w:rPr>
              <w:t>Sample survey questionnaires</w:t>
            </w:r>
          </w:p>
        </w:tc>
      </w:tr>
      <w:tr w:rsidR="00804A6D" w:rsidRPr="00716CF8" w14:paraId="42EE055F" w14:textId="77777777" w:rsidTr="000766A6">
        <w:trPr>
          <w:cantSplit/>
        </w:trPr>
        <w:tc>
          <w:tcPr>
            <w:tcW w:w="9356" w:type="dxa"/>
            <w:shd w:val="clear" w:color="auto" w:fill="auto"/>
          </w:tcPr>
          <w:p w14:paraId="432D7BAA" w14:textId="77777777" w:rsidR="00804A6D" w:rsidRDefault="00804A6D" w:rsidP="00C066C9">
            <w:pPr>
              <w:numPr>
                <w:ilvl w:val="0"/>
                <w:numId w:val="2"/>
              </w:numPr>
              <w:ind w:left="601" w:hanging="567"/>
              <w:rPr>
                <w:lang w:val="en-GB"/>
              </w:rPr>
            </w:pPr>
            <w:r>
              <w:rPr>
                <w:lang w:val="en-GB"/>
              </w:rPr>
              <w:t>Central results and outcomes of quality surveys and monitoring activities (for re-accreditation)</w:t>
            </w:r>
          </w:p>
        </w:tc>
      </w:tr>
      <w:tr w:rsidR="00804A6D" w:rsidRPr="00716CF8" w14:paraId="77F3D9F4" w14:textId="77777777" w:rsidTr="000766A6">
        <w:trPr>
          <w:cantSplit/>
        </w:trPr>
        <w:tc>
          <w:tcPr>
            <w:tcW w:w="9356" w:type="dxa"/>
            <w:shd w:val="clear" w:color="auto" w:fill="auto"/>
          </w:tcPr>
          <w:p w14:paraId="4050D478" w14:textId="77777777" w:rsidR="00804A6D" w:rsidRDefault="00804A6D" w:rsidP="00C066C9">
            <w:pPr>
              <w:numPr>
                <w:ilvl w:val="0"/>
                <w:numId w:val="2"/>
              </w:numPr>
              <w:ind w:left="601" w:hanging="567"/>
              <w:rPr>
                <w:lang w:val="en-GB"/>
              </w:rPr>
            </w:pPr>
            <w:r>
              <w:rPr>
                <w:lang w:val="en-GB"/>
              </w:rPr>
              <w:t>Key statistical data (cf. sample table below)</w:t>
            </w:r>
          </w:p>
        </w:tc>
      </w:tr>
      <w:tr w:rsidR="00804A6D" w:rsidRPr="00716CF8" w14:paraId="748F1D55" w14:textId="77777777" w:rsidTr="000766A6">
        <w:trPr>
          <w:cantSplit/>
        </w:trPr>
        <w:tc>
          <w:tcPr>
            <w:tcW w:w="9356" w:type="dxa"/>
            <w:shd w:val="clear" w:color="auto" w:fill="auto"/>
          </w:tcPr>
          <w:p w14:paraId="60FD6817" w14:textId="77777777" w:rsidR="00804A6D" w:rsidRPr="006C2A0D" w:rsidRDefault="00804A6D" w:rsidP="00C066C9">
            <w:pPr>
              <w:numPr>
                <w:ilvl w:val="0"/>
                <w:numId w:val="2"/>
              </w:numPr>
              <w:ind w:left="601" w:hanging="567"/>
              <w:rPr>
                <w:lang w:val="en-GB"/>
              </w:rPr>
            </w:pPr>
            <w:r w:rsidRPr="006C2A0D">
              <w:rPr>
                <w:lang w:val="en-GB"/>
              </w:rPr>
              <w:t xml:space="preserve">For re-accreditation: </w:t>
            </w:r>
            <w:r>
              <w:rPr>
                <w:lang w:val="en-GB"/>
              </w:rPr>
              <w:t xml:space="preserve">last </w:t>
            </w:r>
            <w:proofErr w:type="gramStart"/>
            <w:r w:rsidRPr="006C2A0D">
              <w:rPr>
                <w:lang w:val="en-GB"/>
              </w:rPr>
              <w:t>experts‘ report</w:t>
            </w:r>
            <w:proofErr w:type="gramEnd"/>
            <w:r w:rsidRPr="006C2A0D">
              <w:rPr>
                <w:lang w:val="en-GB"/>
              </w:rPr>
              <w:t xml:space="preserve"> and accreditation decision</w:t>
            </w:r>
          </w:p>
        </w:tc>
      </w:tr>
      <w:tr w:rsidR="00804A6D" w:rsidRPr="00716CF8" w14:paraId="14F0C8CC" w14:textId="77777777" w:rsidTr="000766A6">
        <w:trPr>
          <w:cantSplit/>
        </w:trPr>
        <w:tc>
          <w:tcPr>
            <w:tcW w:w="9356" w:type="dxa"/>
            <w:shd w:val="clear" w:color="auto" w:fill="auto"/>
          </w:tcPr>
          <w:p w14:paraId="3165440F" w14:textId="77777777" w:rsidR="00804A6D" w:rsidRPr="006C2A0D" w:rsidRDefault="00804A6D" w:rsidP="00C066C9">
            <w:pPr>
              <w:numPr>
                <w:ilvl w:val="0"/>
                <w:numId w:val="2"/>
              </w:numPr>
              <w:ind w:left="601" w:hanging="567"/>
              <w:rPr>
                <w:lang w:val="en-GB"/>
              </w:rPr>
            </w:pPr>
            <w:r>
              <w:rPr>
                <w:lang w:val="en-GB"/>
              </w:rPr>
              <w:t>3-5 final theses (to be provided in digital form or as hardcopies during the site visit)</w:t>
            </w:r>
          </w:p>
        </w:tc>
      </w:tr>
      <w:tr w:rsidR="00804A6D" w:rsidRPr="00716CF8" w14:paraId="522A8C89" w14:textId="77777777" w:rsidTr="000766A6">
        <w:trPr>
          <w:cantSplit/>
        </w:trPr>
        <w:tc>
          <w:tcPr>
            <w:tcW w:w="9356" w:type="dxa"/>
            <w:shd w:val="clear" w:color="auto" w:fill="auto"/>
          </w:tcPr>
          <w:p w14:paraId="7453E950" w14:textId="77777777" w:rsidR="00804A6D" w:rsidRPr="006C2A0D" w:rsidRDefault="00804A6D" w:rsidP="00C066C9">
            <w:pPr>
              <w:numPr>
                <w:ilvl w:val="0"/>
                <w:numId w:val="2"/>
              </w:numPr>
              <w:ind w:left="601" w:hanging="567"/>
              <w:rPr>
                <w:lang w:val="en-GB"/>
              </w:rPr>
            </w:pPr>
            <w:r>
              <w:rPr>
                <w:lang w:val="en-GB"/>
              </w:rPr>
              <w:t>Further documents as considered appropriate by the consortium</w:t>
            </w:r>
          </w:p>
        </w:tc>
      </w:tr>
    </w:tbl>
    <w:p w14:paraId="455E41F4" w14:textId="77777777" w:rsidR="00804A6D" w:rsidRPr="00020BB9" w:rsidRDefault="00804A6D" w:rsidP="00C066C9">
      <w:pPr>
        <w:widowControl/>
        <w:rPr>
          <w:rFonts w:cs="Arial"/>
          <w:color w:val="000000"/>
          <w:szCs w:val="22"/>
          <w:lang w:val="en-GB"/>
        </w:rPr>
      </w:pPr>
    </w:p>
    <w:p w14:paraId="4C1513D8" w14:textId="77777777" w:rsidR="00DF4241" w:rsidRPr="00BD38D7" w:rsidRDefault="00DF4241" w:rsidP="00C066C9">
      <w:pPr>
        <w:widowControl/>
        <w:spacing w:after="0" w:line="240" w:lineRule="auto"/>
        <w:jc w:val="left"/>
        <w:rPr>
          <w:b/>
          <w:kern w:val="28"/>
          <w:sz w:val="24"/>
          <w:szCs w:val="22"/>
          <w:lang w:val="en-GB"/>
        </w:rPr>
      </w:pPr>
      <w:r w:rsidRPr="00BD38D7">
        <w:rPr>
          <w:lang w:val="en-GB"/>
        </w:rPr>
        <w:br w:type="page"/>
      </w:r>
    </w:p>
    <w:p w14:paraId="5FA71604" w14:textId="77777777" w:rsidR="00DF4241" w:rsidRPr="001E23E8" w:rsidRDefault="00DF4241" w:rsidP="00C066C9">
      <w:pPr>
        <w:pStyle w:val="berschrift1"/>
        <w:rPr>
          <w:szCs w:val="24"/>
          <w:lang w:val="en-GB"/>
        </w:rPr>
      </w:pPr>
      <w:bookmarkStart w:id="1" w:name="_Toc14274383"/>
      <w:r w:rsidRPr="001E23E8">
        <w:rPr>
          <w:szCs w:val="24"/>
          <w:lang w:val="en-GB"/>
        </w:rPr>
        <w:lastRenderedPageBreak/>
        <w:t>General Description of the Study Programme</w:t>
      </w:r>
      <w:bookmarkEnd w:id="1"/>
    </w:p>
    <w:p w14:paraId="28047B69" w14:textId="77777777" w:rsidR="00C922E9" w:rsidRPr="00C922E9" w:rsidRDefault="00C922E9" w:rsidP="00C066C9">
      <w:pPr>
        <w:pStyle w:val="berschrift2"/>
        <w:numPr>
          <w:ilvl w:val="0"/>
          <w:numId w:val="0"/>
        </w:numPr>
        <w:spacing w:before="0" w:after="0"/>
        <w:ind w:left="578"/>
        <w:rPr>
          <w:kern w:val="28"/>
          <w:sz w:val="16"/>
          <w:szCs w:val="16"/>
          <w:lang w:val="en-GB"/>
        </w:rPr>
      </w:pPr>
      <w:bookmarkStart w:id="2" w:name="_Toc14274384"/>
    </w:p>
    <w:p w14:paraId="4EFF2A75" w14:textId="77777777" w:rsidR="003A6730" w:rsidRPr="001E23E8" w:rsidRDefault="003A6730" w:rsidP="00C066C9">
      <w:pPr>
        <w:pStyle w:val="berschrift2"/>
        <w:pBdr>
          <w:top w:val="single" w:sz="4" w:space="1" w:color="auto"/>
          <w:left w:val="single" w:sz="4" w:space="4" w:color="auto"/>
          <w:bottom w:val="single" w:sz="4" w:space="1" w:color="auto"/>
          <w:right w:val="single" w:sz="4" w:space="4" w:color="auto"/>
        </w:pBdr>
        <w:ind w:left="576"/>
        <w:rPr>
          <w:lang w:val="en-GB"/>
        </w:rPr>
      </w:pPr>
      <w:r w:rsidRPr="001E23E8">
        <w:rPr>
          <w:lang w:val="en-GB"/>
        </w:rPr>
        <w:t>Basic Facts and Figures</w:t>
      </w:r>
      <w:bookmarkEnd w:id="2"/>
      <w:r w:rsidRPr="001E23E8">
        <w:rPr>
          <w:lang w:val="en-GB"/>
        </w:rPr>
        <w:t xml:space="preserve"> </w:t>
      </w:r>
    </w:p>
    <w:p w14:paraId="2E0CB700" w14:textId="77777777" w:rsidR="00D41DF9" w:rsidRPr="008775DA" w:rsidRDefault="00D41DF9" w:rsidP="00C066C9">
      <w:pPr>
        <w:pStyle w:val="Listenabsatz"/>
        <w:numPr>
          <w:ilvl w:val="0"/>
          <w:numId w:val="3"/>
        </w:numPr>
        <w:rPr>
          <w:szCs w:val="22"/>
          <w:lang w:val="en-GB"/>
        </w:rPr>
      </w:pPr>
      <w:r w:rsidRPr="008775DA">
        <w:rPr>
          <w:szCs w:val="22"/>
          <w:lang w:val="en-GB"/>
        </w:rPr>
        <w:t>Subject discipline(s) of the programme</w:t>
      </w:r>
    </w:p>
    <w:p w14:paraId="38D55570" w14:textId="77777777" w:rsidR="00D41DF9" w:rsidRPr="008775DA" w:rsidRDefault="00D41DF9" w:rsidP="00C066C9">
      <w:pPr>
        <w:pStyle w:val="Listenabsatz"/>
        <w:numPr>
          <w:ilvl w:val="0"/>
          <w:numId w:val="3"/>
        </w:numPr>
        <w:rPr>
          <w:szCs w:val="22"/>
          <w:lang w:val="en-GB"/>
        </w:rPr>
      </w:pPr>
      <w:r w:rsidRPr="008775DA">
        <w:rPr>
          <w:szCs w:val="22"/>
          <w:lang w:val="en-GB"/>
        </w:rPr>
        <w:t>Language(s) of instruction, language policy</w:t>
      </w:r>
      <w:r w:rsidR="005F5F64" w:rsidRPr="008775DA">
        <w:rPr>
          <w:szCs w:val="22"/>
          <w:lang w:val="en-GB"/>
        </w:rPr>
        <w:t xml:space="preserve"> </w:t>
      </w:r>
    </w:p>
    <w:p w14:paraId="6B3B8CBE" w14:textId="77777777" w:rsidR="00035E80" w:rsidRPr="008775DA" w:rsidRDefault="00035E80" w:rsidP="00C066C9">
      <w:pPr>
        <w:pStyle w:val="Listenabsatz"/>
        <w:numPr>
          <w:ilvl w:val="0"/>
          <w:numId w:val="3"/>
        </w:numPr>
        <w:rPr>
          <w:szCs w:val="22"/>
          <w:lang w:val="en-GB"/>
        </w:rPr>
      </w:pPr>
      <w:r w:rsidRPr="008775DA">
        <w:rPr>
          <w:szCs w:val="22"/>
          <w:lang w:val="en-GB"/>
        </w:rPr>
        <w:t>Number of ECTS credits awarded, regular duration of the programme</w:t>
      </w:r>
    </w:p>
    <w:p w14:paraId="669333CE" w14:textId="77777777" w:rsidR="00035E80" w:rsidRPr="008775DA" w:rsidRDefault="00035E80" w:rsidP="00C066C9">
      <w:pPr>
        <w:pStyle w:val="Listenabsatz"/>
        <w:numPr>
          <w:ilvl w:val="0"/>
          <w:numId w:val="3"/>
        </w:numPr>
        <w:rPr>
          <w:szCs w:val="22"/>
          <w:lang w:val="en-GB"/>
        </w:rPr>
      </w:pPr>
      <w:r w:rsidRPr="008775DA">
        <w:rPr>
          <w:szCs w:val="22"/>
          <w:lang w:val="en-GB"/>
        </w:rPr>
        <w:t>Type of degree(s) awarded (joint or double degree programme?)</w:t>
      </w:r>
    </w:p>
    <w:p w14:paraId="38375D7F" w14:textId="77777777" w:rsidR="009710C2" w:rsidRPr="008775DA" w:rsidRDefault="009710C2" w:rsidP="00C066C9">
      <w:pPr>
        <w:pStyle w:val="Listenabsatz"/>
        <w:numPr>
          <w:ilvl w:val="0"/>
          <w:numId w:val="3"/>
        </w:numPr>
        <w:rPr>
          <w:szCs w:val="22"/>
          <w:lang w:val="en-GB"/>
        </w:rPr>
      </w:pPr>
      <w:r w:rsidRPr="008775DA">
        <w:rPr>
          <w:szCs w:val="22"/>
          <w:lang w:val="en-GB"/>
        </w:rPr>
        <w:t>Composition of the programme consortium</w:t>
      </w:r>
    </w:p>
    <w:p w14:paraId="3F0AAE0C" w14:textId="77777777" w:rsidR="00893156" w:rsidRPr="008775DA" w:rsidRDefault="00893156" w:rsidP="00C066C9">
      <w:pPr>
        <w:pStyle w:val="Listenabsatz"/>
        <w:numPr>
          <w:ilvl w:val="0"/>
          <w:numId w:val="3"/>
        </w:numPr>
        <w:rPr>
          <w:szCs w:val="22"/>
          <w:lang w:val="en-GB"/>
        </w:rPr>
      </w:pPr>
      <w:r w:rsidRPr="008775DA">
        <w:rPr>
          <w:szCs w:val="22"/>
          <w:lang w:val="en-GB"/>
        </w:rPr>
        <w:t>Possible mobility tracks/pathways through the programme</w:t>
      </w:r>
      <w:r w:rsidR="003C675B" w:rsidRPr="008775DA">
        <w:rPr>
          <w:szCs w:val="22"/>
          <w:lang w:val="en-GB"/>
        </w:rPr>
        <w:t xml:space="preserve"> (may be illustrated by means of a diagram)</w:t>
      </w:r>
    </w:p>
    <w:p w14:paraId="17C3E531" w14:textId="77777777" w:rsidR="00035E80" w:rsidRPr="008775DA" w:rsidRDefault="00035E80" w:rsidP="00C066C9">
      <w:pPr>
        <w:pStyle w:val="Listenabsatz"/>
        <w:numPr>
          <w:ilvl w:val="0"/>
          <w:numId w:val="3"/>
        </w:numPr>
        <w:rPr>
          <w:szCs w:val="22"/>
          <w:lang w:val="en-GB"/>
        </w:rPr>
      </w:pPr>
      <w:r w:rsidRPr="008775DA">
        <w:rPr>
          <w:szCs w:val="22"/>
          <w:lang w:val="en-GB"/>
        </w:rPr>
        <w:t xml:space="preserve">History of the programme (year of first implementation, </w:t>
      </w:r>
      <w:r w:rsidR="007560A4" w:rsidRPr="008775DA">
        <w:rPr>
          <w:szCs w:val="22"/>
          <w:lang w:val="en-GB"/>
        </w:rPr>
        <w:t>annual student intake</w:t>
      </w:r>
      <w:r w:rsidRPr="008775DA">
        <w:rPr>
          <w:szCs w:val="22"/>
          <w:lang w:val="en-GB"/>
        </w:rPr>
        <w:t xml:space="preserve">, </w:t>
      </w:r>
      <w:r w:rsidR="007560A4" w:rsidRPr="008775DA">
        <w:rPr>
          <w:szCs w:val="22"/>
          <w:lang w:val="en-GB"/>
        </w:rPr>
        <w:t xml:space="preserve">number of graduates, </w:t>
      </w:r>
      <w:r w:rsidRPr="008775DA">
        <w:rPr>
          <w:szCs w:val="22"/>
          <w:lang w:val="en-GB"/>
        </w:rPr>
        <w:t>changes in the programme consortium</w:t>
      </w:r>
      <w:r w:rsidR="007560A4" w:rsidRPr="008775DA">
        <w:rPr>
          <w:szCs w:val="22"/>
          <w:lang w:val="en-GB"/>
        </w:rPr>
        <w:t xml:space="preserve"> since the start of the programme</w:t>
      </w:r>
      <w:r w:rsidRPr="008775DA">
        <w:rPr>
          <w:szCs w:val="22"/>
          <w:lang w:val="en-GB"/>
        </w:rPr>
        <w:t xml:space="preserve"> [new partners/dropout of partners]</w:t>
      </w:r>
    </w:p>
    <w:p w14:paraId="513C52AE" w14:textId="77777777" w:rsidR="003471FA" w:rsidRPr="008775DA" w:rsidRDefault="007560A4" w:rsidP="00C066C9">
      <w:pPr>
        <w:pStyle w:val="Listenabsatz"/>
        <w:numPr>
          <w:ilvl w:val="0"/>
          <w:numId w:val="3"/>
        </w:numPr>
        <w:rPr>
          <w:szCs w:val="22"/>
          <w:lang w:val="en-GB"/>
        </w:rPr>
      </w:pPr>
      <w:r w:rsidRPr="008775DA">
        <w:rPr>
          <w:szCs w:val="22"/>
          <w:lang w:val="en-GB"/>
        </w:rPr>
        <w:t>Basic i</w:t>
      </w:r>
      <w:r w:rsidR="003471FA" w:rsidRPr="008775DA">
        <w:rPr>
          <w:szCs w:val="22"/>
          <w:lang w:val="en-GB"/>
        </w:rPr>
        <w:t>nformation on funding sources</w:t>
      </w:r>
    </w:p>
    <w:p w14:paraId="123CBACD" w14:textId="77777777" w:rsidR="00035E80" w:rsidRDefault="00D37168" w:rsidP="00C066C9">
      <w:pPr>
        <w:pStyle w:val="Listenabsatz"/>
        <w:numPr>
          <w:ilvl w:val="0"/>
          <w:numId w:val="3"/>
        </w:numPr>
        <w:rPr>
          <w:szCs w:val="22"/>
          <w:lang w:val="en-GB"/>
        </w:rPr>
      </w:pPr>
      <w:r w:rsidRPr="008775DA">
        <w:rPr>
          <w:szCs w:val="22"/>
          <w:lang w:val="en-GB"/>
        </w:rPr>
        <w:t>M</w:t>
      </w:r>
      <w:r w:rsidR="00035E80" w:rsidRPr="008775DA">
        <w:rPr>
          <w:szCs w:val="22"/>
          <w:lang w:val="en-GB"/>
        </w:rPr>
        <w:t xml:space="preserve">ajor changes/developments within the </w:t>
      </w:r>
      <w:r w:rsidR="00A73B6A" w:rsidRPr="008775DA">
        <w:rPr>
          <w:szCs w:val="22"/>
          <w:lang w:val="en-GB"/>
        </w:rPr>
        <w:t>past</w:t>
      </w:r>
      <w:r w:rsidR="00035E80" w:rsidRPr="008775DA">
        <w:rPr>
          <w:szCs w:val="22"/>
          <w:lang w:val="en-GB"/>
        </w:rPr>
        <w:t xml:space="preserve"> accreditation period (if applicable)</w:t>
      </w:r>
    </w:p>
    <w:p w14:paraId="3ED6F8EE" w14:textId="77777777" w:rsidR="00512624" w:rsidRPr="008775DA" w:rsidRDefault="00512624" w:rsidP="00512624">
      <w:pPr>
        <w:pStyle w:val="Listenabsatz"/>
        <w:rPr>
          <w:szCs w:val="22"/>
          <w:lang w:val="en-GB"/>
        </w:rPr>
      </w:pPr>
    </w:p>
    <w:p w14:paraId="58188D9D" w14:textId="77777777" w:rsidR="0079568C" w:rsidRPr="001E23E8" w:rsidRDefault="0079568C" w:rsidP="00C066C9">
      <w:pPr>
        <w:pStyle w:val="berschrift2"/>
        <w:pBdr>
          <w:top w:val="single" w:sz="4" w:space="1" w:color="auto"/>
          <w:left w:val="single" w:sz="4" w:space="4" w:color="auto"/>
          <w:bottom w:val="single" w:sz="4" w:space="1" w:color="auto"/>
          <w:right w:val="single" w:sz="4" w:space="4" w:color="auto"/>
        </w:pBdr>
        <w:ind w:left="576"/>
        <w:rPr>
          <w:lang w:val="en-GB"/>
        </w:rPr>
      </w:pPr>
      <w:bookmarkStart w:id="3" w:name="_Toc14274385"/>
      <w:r w:rsidRPr="001E23E8">
        <w:rPr>
          <w:lang w:val="en-GB"/>
        </w:rPr>
        <w:t>Programme Consortium</w:t>
      </w:r>
      <w:bookmarkEnd w:id="3"/>
    </w:p>
    <w:p w14:paraId="40FDA0FE" w14:textId="77777777" w:rsidR="0079568C" w:rsidRDefault="0079568C" w:rsidP="00C066C9">
      <w:pPr>
        <w:rPr>
          <w:lang w:val="en-GB"/>
        </w:rPr>
      </w:pPr>
      <w:r w:rsidRPr="0079568C">
        <w:rPr>
          <w:lang w:val="en-GB"/>
        </w:rPr>
        <w:t xml:space="preserve">Please </w:t>
      </w:r>
      <w:r>
        <w:rPr>
          <w:lang w:val="en-GB"/>
        </w:rPr>
        <w:t>provide concise information</w:t>
      </w:r>
      <w:r w:rsidR="00EC6C94">
        <w:rPr>
          <w:lang w:val="en-GB"/>
        </w:rPr>
        <w:t xml:space="preserve"> (not more than one page)</w:t>
      </w:r>
      <w:r>
        <w:rPr>
          <w:lang w:val="en-GB"/>
        </w:rPr>
        <w:t xml:space="preserve"> </w:t>
      </w:r>
      <w:r w:rsidRPr="007319F6">
        <w:rPr>
          <w:u w:val="single"/>
          <w:lang w:val="en-GB"/>
        </w:rPr>
        <w:t>for each partner of the consortium</w:t>
      </w:r>
      <w:r>
        <w:rPr>
          <w:lang w:val="en-GB"/>
        </w:rPr>
        <w:t>. In particular, this includes information on the following aspects</w:t>
      </w:r>
      <w:r w:rsidR="00F900DB">
        <w:rPr>
          <w:lang w:val="en-GB"/>
        </w:rPr>
        <w:t>:</w:t>
      </w:r>
    </w:p>
    <w:p w14:paraId="5D160BC2" w14:textId="77777777" w:rsidR="0079568C" w:rsidRPr="0079568C" w:rsidRDefault="0079568C" w:rsidP="00C066C9">
      <w:pPr>
        <w:rPr>
          <w:lang w:val="en-GB"/>
        </w:rPr>
      </w:pPr>
    </w:p>
    <w:p w14:paraId="31CE095D" w14:textId="77777777" w:rsidR="0079568C" w:rsidRPr="008775DA" w:rsidRDefault="004B0827" w:rsidP="00C066C9">
      <w:pPr>
        <w:pStyle w:val="Listenabsatz"/>
        <w:numPr>
          <w:ilvl w:val="0"/>
          <w:numId w:val="3"/>
        </w:numPr>
        <w:rPr>
          <w:szCs w:val="22"/>
          <w:lang w:val="en-GB"/>
        </w:rPr>
      </w:pPr>
      <w:r w:rsidRPr="008775DA">
        <w:rPr>
          <w:szCs w:val="22"/>
          <w:lang w:val="en-GB"/>
        </w:rPr>
        <w:t>Institutional mission and profile</w:t>
      </w:r>
      <w:r w:rsidR="003A6730" w:rsidRPr="008775DA">
        <w:rPr>
          <w:szCs w:val="22"/>
          <w:lang w:val="en-GB"/>
        </w:rPr>
        <w:t xml:space="preserve"> (for example: full/classical universi</w:t>
      </w:r>
      <w:r w:rsidRPr="008775DA">
        <w:rPr>
          <w:szCs w:val="22"/>
          <w:lang w:val="en-GB"/>
        </w:rPr>
        <w:t>ty, public/private institution, university of applied sciences, size/number of students, portfolio of study programmes</w:t>
      </w:r>
      <w:r w:rsidR="00CF033B" w:rsidRPr="008775DA">
        <w:rPr>
          <w:szCs w:val="22"/>
          <w:lang w:val="en-GB"/>
        </w:rPr>
        <w:t>, focus of research activities</w:t>
      </w:r>
      <w:r w:rsidRPr="008775DA">
        <w:rPr>
          <w:szCs w:val="22"/>
          <w:lang w:val="en-GB"/>
        </w:rPr>
        <w:t>)</w:t>
      </w:r>
    </w:p>
    <w:p w14:paraId="484A003D" w14:textId="77777777" w:rsidR="004B0827" w:rsidRPr="008775DA" w:rsidRDefault="004B0827" w:rsidP="00C066C9">
      <w:pPr>
        <w:pStyle w:val="Listenabsatz"/>
        <w:numPr>
          <w:ilvl w:val="0"/>
          <w:numId w:val="3"/>
        </w:numPr>
        <w:rPr>
          <w:szCs w:val="22"/>
          <w:lang w:val="en-GB"/>
        </w:rPr>
      </w:pPr>
      <w:r w:rsidRPr="008775DA">
        <w:rPr>
          <w:szCs w:val="22"/>
          <w:lang w:val="en-GB"/>
        </w:rPr>
        <w:t xml:space="preserve">Role of the institution within the consortium (degree-awarding or associate partner? </w:t>
      </w:r>
      <w:r w:rsidR="005B3BE4" w:rsidRPr="008775DA">
        <w:rPr>
          <w:szCs w:val="22"/>
          <w:lang w:val="en-GB"/>
        </w:rPr>
        <w:t>Member of</w:t>
      </w:r>
      <w:r w:rsidRPr="008775DA">
        <w:rPr>
          <w:szCs w:val="22"/>
          <w:lang w:val="en-GB"/>
        </w:rPr>
        <w:t xml:space="preserve"> the consortium</w:t>
      </w:r>
      <w:r w:rsidR="005B3BE4" w:rsidRPr="008775DA">
        <w:rPr>
          <w:szCs w:val="22"/>
          <w:lang w:val="en-GB"/>
        </w:rPr>
        <w:t xml:space="preserve"> since when</w:t>
      </w:r>
      <w:r w:rsidRPr="008775DA">
        <w:rPr>
          <w:szCs w:val="22"/>
          <w:lang w:val="en-GB"/>
        </w:rPr>
        <w:t xml:space="preserve">? </w:t>
      </w:r>
      <w:r w:rsidR="005B3BE4" w:rsidRPr="008775DA">
        <w:rPr>
          <w:szCs w:val="22"/>
          <w:lang w:val="en-GB"/>
        </w:rPr>
        <w:t xml:space="preserve">Average number of incoming and outgoing students </w:t>
      </w:r>
      <w:r w:rsidR="007319F6" w:rsidRPr="008775DA">
        <w:rPr>
          <w:szCs w:val="22"/>
          <w:lang w:val="en-GB"/>
        </w:rPr>
        <w:t xml:space="preserve">within the programme </w:t>
      </w:r>
      <w:r w:rsidR="005B3BE4" w:rsidRPr="008775DA">
        <w:rPr>
          <w:szCs w:val="22"/>
          <w:lang w:val="en-GB"/>
        </w:rPr>
        <w:t xml:space="preserve">per year?) </w:t>
      </w:r>
    </w:p>
    <w:p w14:paraId="59F7FAA0" w14:textId="77777777" w:rsidR="0079568C" w:rsidRDefault="00A5601F" w:rsidP="00C066C9">
      <w:pPr>
        <w:rPr>
          <w:lang w:val="en-GB"/>
        </w:rPr>
      </w:pPr>
      <w:r>
        <w:rPr>
          <w:lang w:val="en-GB"/>
        </w:rPr>
        <w:t xml:space="preserve">Also, please outline briefly in what ways the partners have contributed to the compilation of the self-evaluation report! </w:t>
      </w:r>
    </w:p>
    <w:p w14:paraId="1956BD7F" w14:textId="77777777" w:rsidR="00512624" w:rsidRDefault="00512624" w:rsidP="00C066C9">
      <w:pPr>
        <w:rPr>
          <w:lang w:val="en-GB"/>
        </w:rPr>
      </w:pPr>
    </w:p>
    <w:p w14:paraId="2FB05DCC" w14:textId="77777777" w:rsidR="002D7FE1" w:rsidRPr="001E23E8" w:rsidRDefault="007E434D" w:rsidP="00C066C9">
      <w:pPr>
        <w:pStyle w:val="berschrift2"/>
        <w:pBdr>
          <w:top w:val="single" w:sz="4" w:space="1" w:color="auto"/>
          <w:left w:val="single" w:sz="4" w:space="4" w:color="auto"/>
          <w:bottom w:val="single" w:sz="4" w:space="1" w:color="auto"/>
          <w:right w:val="single" w:sz="4" w:space="4" w:color="auto"/>
        </w:pBdr>
        <w:ind w:left="576"/>
        <w:rPr>
          <w:lang w:val="en-GB"/>
        </w:rPr>
      </w:pPr>
      <w:bookmarkStart w:id="4" w:name="_Toc14274386"/>
      <w:r w:rsidRPr="001E23E8">
        <w:rPr>
          <w:lang w:val="en-GB"/>
        </w:rPr>
        <w:t>Accreditation</w:t>
      </w:r>
      <w:bookmarkEnd w:id="4"/>
    </w:p>
    <w:p w14:paraId="1C0B187A" w14:textId="77777777" w:rsidR="007E434D" w:rsidRPr="008775DA" w:rsidRDefault="007E434D" w:rsidP="00C066C9">
      <w:pPr>
        <w:pStyle w:val="Listenabsatz"/>
        <w:numPr>
          <w:ilvl w:val="0"/>
          <w:numId w:val="3"/>
        </w:numPr>
        <w:rPr>
          <w:szCs w:val="22"/>
          <w:lang w:val="en-GB"/>
        </w:rPr>
      </w:pPr>
      <w:r w:rsidRPr="008775DA">
        <w:rPr>
          <w:szCs w:val="22"/>
          <w:lang w:val="en-GB"/>
        </w:rPr>
        <w:t xml:space="preserve">When was the programme last accredited in the </w:t>
      </w:r>
      <w:r w:rsidR="00550E76" w:rsidRPr="008775DA">
        <w:rPr>
          <w:szCs w:val="22"/>
          <w:lang w:val="en-GB"/>
        </w:rPr>
        <w:t>different</w:t>
      </w:r>
      <w:r w:rsidRPr="008775DA">
        <w:rPr>
          <w:szCs w:val="22"/>
          <w:lang w:val="en-GB"/>
        </w:rPr>
        <w:t xml:space="preserve"> partner countries? </w:t>
      </w:r>
      <w:r w:rsidR="00224E3D" w:rsidRPr="008775DA">
        <w:rPr>
          <w:szCs w:val="22"/>
          <w:lang w:val="en-GB"/>
        </w:rPr>
        <w:t>How many accreditation decisions have been taken? Any other forms of external or internal quality assessment that were applied?</w:t>
      </w:r>
    </w:p>
    <w:p w14:paraId="70B6D117" w14:textId="77777777" w:rsidR="007E434D" w:rsidRPr="008775DA" w:rsidRDefault="007E434D" w:rsidP="00C066C9">
      <w:pPr>
        <w:pStyle w:val="Listenabsatz"/>
        <w:numPr>
          <w:ilvl w:val="0"/>
          <w:numId w:val="3"/>
        </w:numPr>
        <w:rPr>
          <w:szCs w:val="22"/>
          <w:lang w:val="en-GB"/>
        </w:rPr>
      </w:pPr>
      <w:r w:rsidRPr="008775DA">
        <w:rPr>
          <w:szCs w:val="22"/>
          <w:lang w:val="en-GB"/>
        </w:rPr>
        <w:t xml:space="preserve">European Approach: fully implemented/applicable in the European partner countries? </w:t>
      </w:r>
    </w:p>
    <w:p w14:paraId="30805837" w14:textId="77777777" w:rsidR="00316221" w:rsidRPr="008775DA" w:rsidRDefault="00A154DD" w:rsidP="00C066C9">
      <w:pPr>
        <w:pStyle w:val="Listenabsatz"/>
        <w:numPr>
          <w:ilvl w:val="0"/>
          <w:numId w:val="3"/>
        </w:numPr>
        <w:rPr>
          <w:szCs w:val="22"/>
          <w:lang w:val="en-GB"/>
        </w:rPr>
      </w:pPr>
      <w:r w:rsidRPr="008775DA">
        <w:rPr>
          <w:szCs w:val="22"/>
          <w:lang w:val="en-GB"/>
        </w:rPr>
        <w:t xml:space="preserve">Does the cooperation agreement contain any regulations regarding accreditation? </w:t>
      </w:r>
    </w:p>
    <w:p w14:paraId="46C50F5F" w14:textId="77777777" w:rsidR="00EF7D8F" w:rsidRPr="001E23E8" w:rsidRDefault="00E94B25" w:rsidP="00C066C9">
      <w:pPr>
        <w:pStyle w:val="berschrift1"/>
        <w:rPr>
          <w:szCs w:val="24"/>
          <w:lang w:val="en-GB"/>
        </w:rPr>
      </w:pPr>
      <w:bookmarkStart w:id="5" w:name="_Toc14274387"/>
      <w:r w:rsidRPr="001E23E8">
        <w:rPr>
          <w:szCs w:val="24"/>
          <w:lang w:val="en-GB"/>
        </w:rPr>
        <w:lastRenderedPageBreak/>
        <w:t>Quality Standards</w:t>
      </w:r>
      <w:bookmarkEnd w:id="5"/>
    </w:p>
    <w:p w14:paraId="10EB7DBD" w14:textId="77777777" w:rsidR="000F578A" w:rsidRPr="008775DA" w:rsidRDefault="00F900DB" w:rsidP="00C066C9">
      <w:pPr>
        <w:rPr>
          <w:szCs w:val="22"/>
          <w:lang w:val="en-GB"/>
        </w:rPr>
      </w:pPr>
      <w:r w:rsidRPr="008775DA">
        <w:rPr>
          <w:szCs w:val="22"/>
          <w:lang w:val="en-GB"/>
        </w:rPr>
        <w:t xml:space="preserve">The following chapter </w:t>
      </w:r>
      <w:r w:rsidR="00991554" w:rsidRPr="008775DA">
        <w:rPr>
          <w:szCs w:val="22"/>
          <w:lang w:val="en-GB"/>
        </w:rPr>
        <w:t>is</w:t>
      </w:r>
      <w:r w:rsidR="000F578A" w:rsidRPr="008775DA">
        <w:rPr>
          <w:szCs w:val="22"/>
          <w:lang w:val="en-GB"/>
        </w:rPr>
        <w:t xml:space="preserve"> structured along the quality standards and criteria of the European Approach. </w:t>
      </w:r>
      <w:r w:rsidR="00991554" w:rsidRPr="008775DA">
        <w:rPr>
          <w:szCs w:val="22"/>
          <w:lang w:val="en-GB"/>
        </w:rPr>
        <w:t>The self-report should include detailed information on the fulfilment of each standard.</w:t>
      </w:r>
      <w:r w:rsidR="000F578A" w:rsidRPr="008775DA">
        <w:rPr>
          <w:szCs w:val="22"/>
          <w:lang w:val="en-GB"/>
        </w:rPr>
        <w:t xml:space="preserve"> </w:t>
      </w:r>
      <w:r w:rsidR="00645224" w:rsidRPr="008775DA">
        <w:rPr>
          <w:szCs w:val="22"/>
          <w:lang w:val="en-GB"/>
        </w:rPr>
        <w:t>Wherever</w:t>
      </w:r>
      <w:r w:rsidR="00B30C0D" w:rsidRPr="008775DA">
        <w:rPr>
          <w:szCs w:val="22"/>
          <w:lang w:val="en-GB"/>
        </w:rPr>
        <w:t xml:space="preserve"> possible, further proof should be provided by the documents in the appendix.</w:t>
      </w:r>
      <w:r w:rsidR="006D6EF9" w:rsidRPr="008775DA">
        <w:rPr>
          <w:szCs w:val="22"/>
          <w:lang w:val="en-GB"/>
        </w:rPr>
        <w:t xml:space="preserve"> </w:t>
      </w:r>
    </w:p>
    <w:p w14:paraId="3543876A" w14:textId="77777777" w:rsidR="00376F16" w:rsidRPr="008775DA" w:rsidRDefault="00376F16" w:rsidP="00C066C9">
      <w:pPr>
        <w:rPr>
          <w:szCs w:val="22"/>
          <w:lang w:val="en-GB"/>
        </w:rPr>
      </w:pPr>
    </w:p>
    <w:p w14:paraId="7AAEB97B" w14:textId="77777777" w:rsidR="00376F16" w:rsidRPr="001E23E8" w:rsidRDefault="00167497" w:rsidP="00C066C9">
      <w:pPr>
        <w:pStyle w:val="berschrift2"/>
        <w:pBdr>
          <w:top w:val="single" w:sz="4" w:space="1" w:color="auto"/>
          <w:left w:val="single" w:sz="4" w:space="4" w:color="auto"/>
          <w:bottom w:val="single" w:sz="4" w:space="1" w:color="auto"/>
          <w:right w:val="single" w:sz="4" w:space="4" w:color="auto"/>
        </w:pBdr>
        <w:ind w:left="576"/>
        <w:rPr>
          <w:lang w:val="en-GB"/>
        </w:rPr>
      </w:pPr>
      <w:bookmarkStart w:id="6" w:name="_Toc14274388"/>
      <w:r w:rsidRPr="001E23E8">
        <w:rPr>
          <w:lang w:val="en-GB"/>
        </w:rPr>
        <w:t xml:space="preserve">Eligibility </w:t>
      </w:r>
      <w:r w:rsidR="00A31056" w:rsidRPr="001E23E8">
        <w:rPr>
          <w:lang w:val="en-GB"/>
        </w:rPr>
        <w:t>[EA, Standard 1]</w:t>
      </w:r>
      <w:bookmarkEnd w:id="6"/>
    </w:p>
    <w:p w14:paraId="1C0EAAEF" w14:textId="77777777" w:rsidR="00167497" w:rsidRPr="00FB3658" w:rsidRDefault="00167497" w:rsidP="00C066C9">
      <w:pPr>
        <w:pStyle w:val="berschrift3"/>
        <w:rPr>
          <w:rFonts w:cs="Arial"/>
          <w:szCs w:val="22"/>
          <w:lang w:val="en-GB"/>
        </w:rPr>
      </w:pPr>
      <w:r w:rsidRPr="00FB3658">
        <w:rPr>
          <w:rFonts w:cs="Arial"/>
          <w:szCs w:val="22"/>
          <w:lang w:val="en-GB"/>
        </w:rPr>
        <w:t>Status</w:t>
      </w:r>
    </w:p>
    <w:p w14:paraId="79C0410D" w14:textId="77777777" w:rsidR="00167497" w:rsidRPr="00FB3658" w:rsidRDefault="00167497" w:rsidP="00C066C9">
      <w:pPr>
        <w:rPr>
          <w:i/>
          <w:szCs w:val="22"/>
          <w:lang w:val="en-GB"/>
        </w:rPr>
      </w:pPr>
      <w:r w:rsidRPr="00FB3658">
        <w:rPr>
          <w:i/>
          <w:szCs w:val="22"/>
          <w:lang w:val="en-GB"/>
        </w:rPr>
        <w:t>The institutions that offer a joint programme should be recognised as higher education institutions by the relevant authorities of their countries. Their respective national legal frameworks should enable them to participate in the joint programme and, if applicable, to award a joint degree. The institutions awarding the degree(s) should ensure that the degree(s) belong to the higher education degree systems of the countries in which they are based.</w:t>
      </w:r>
    </w:p>
    <w:p w14:paraId="5F8C92B2" w14:textId="77777777" w:rsidR="00BB7D8C" w:rsidRDefault="00BB7D8C" w:rsidP="00C066C9">
      <w:pPr>
        <w:rPr>
          <w:i/>
          <w:sz w:val="24"/>
          <w:lang w:val="en-GB"/>
        </w:rPr>
      </w:pPr>
    </w:p>
    <w:p w14:paraId="2EE4A3FC" w14:textId="77777777" w:rsidR="00BB7D8C" w:rsidRPr="008775DA" w:rsidRDefault="00BB7D8C" w:rsidP="00C066C9">
      <w:pPr>
        <w:rPr>
          <w:b/>
          <w:szCs w:val="22"/>
          <w:u w:val="single"/>
          <w:lang w:val="en-GB"/>
        </w:rPr>
      </w:pPr>
      <w:r w:rsidRPr="008775DA">
        <w:rPr>
          <w:b/>
          <w:szCs w:val="22"/>
          <w:u w:val="single"/>
          <w:lang w:val="en-GB"/>
        </w:rPr>
        <w:t xml:space="preserve">Key Questions: </w:t>
      </w:r>
    </w:p>
    <w:p w14:paraId="1473D4EA" w14:textId="77777777" w:rsidR="00BB7D8C" w:rsidRPr="008775DA" w:rsidRDefault="00BB7D8C" w:rsidP="00C066C9">
      <w:pPr>
        <w:pStyle w:val="Listenabsatz"/>
        <w:numPr>
          <w:ilvl w:val="0"/>
          <w:numId w:val="3"/>
        </w:numPr>
        <w:rPr>
          <w:szCs w:val="22"/>
          <w:lang w:val="en-GB"/>
        </w:rPr>
      </w:pPr>
      <w:r w:rsidRPr="008775DA">
        <w:rPr>
          <w:szCs w:val="22"/>
          <w:lang w:val="en-GB"/>
        </w:rPr>
        <w:t xml:space="preserve">Are all partners of the consortium entitled to award joint degrees? </w:t>
      </w:r>
    </w:p>
    <w:p w14:paraId="3ABBCABB" w14:textId="77777777" w:rsidR="00333922" w:rsidRPr="008775DA" w:rsidRDefault="00333922" w:rsidP="00C066C9">
      <w:pPr>
        <w:pStyle w:val="Listenabsatz"/>
        <w:numPr>
          <w:ilvl w:val="0"/>
          <w:numId w:val="3"/>
        </w:numPr>
        <w:rPr>
          <w:szCs w:val="22"/>
          <w:lang w:val="en-GB"/>
        </w:rPr>
      </w:pPr>
      <w:r w:rsidRPr="008775DA">
        <w:rPr>
          <w:szCs w:val="22"/>
          <w:lang w:val="en-GB"/>
        </w:rPr>
        <w:t>Are all partners state-recognized in their respective countries?</w:t>
      </w:r>
    </w:p>
    <w:p w14:paraId="515D4AD7" w14:textId="77777777" w:rsidR="00BB7D8C" w:rsidRPr="008775DA" w:rsidRDefault="00BB7D8C" w:rsidP="00C066C9">
      <w:pPr>
        <w:pStyle w:val="Listenabsatz"/>
        <w:numPr>
          <w:ilvl w:val="0"/>
          <w:numId w:val="3"/>
        </w:numPr>
        <w:rPr>
          <w:szCs w:val="22"/>
          <w:lang w:val="en-GB"/>
        </w:rPr>
      </w:pPr>
      <w:r w:rsidRPr="008775DA">
        <w:rPr>
          <w:szCs w:val="22"/>
          <w:lang w:val="en-GB"/>
        </w:rPr>
        <w:t>What type(s) of degree(s) is/are issued in the pr</w:t>
      </w:r>
      <w:r w:rsidR="0010779E" w:rsidRPr="008775DA">
        <w:rPr>
          <w:szCs w:val="22"/>
          <w:lang w:val="en-GB"/>
        </w:rPr>
        <w:t xml:space="preserve">ogramme? </w:t>
      </w:r>
      <w:r w:rsidR="00333922" w:rsidRPr="008775DA">
        <w:rPr>
          <w:szCs w:val="22"/>
          <w:lang w:val="en-GB"/>
        </w:rPr>
        <w:t>In case of double degrees: are all degrees associated with the same level of qualifications in the European qualifications frameworks?</w:t>
      </w:r>
    </w:p>
    <w:p w14:paraId="030CEAF5" w14:textId="77777777" w:rsidR="00D745D8" w:rsidRPr="008775DA" w:rsidRDefault="00D745D8" w:rsidP="00C066C9">
      <w:pPr>
        <w:rPr>
          <w:szCs w:val="22"/>
          <w:lang w:val="en-GB"/>
        </w:rPr>
      </w:pPr>
    </w:p>
    <w:p w14:paraId="219E6C1B" w14:textId="77777777" w:rsidR="00167497" w:rsidRPr="00FB3658" w:rsidRDefault="00167497" w:rsidP="00C066C9">
      <w:pPr>
        <w:pStyle w:val="berschrift3"/>
        <w:rPr>
          <w:rFonts w:cs="Arial"/>
          <w:szCs w:val="22"/>
          <w:lang w:val="en-GB"/>
        </w:rPr>
      </w:pPr>
      <w:r w:rsidRPr="00FB3658">
        <w:rPr>
          <w:rFonts w:cs="Arial"/>
          <w:szCs w:val="22"/>
          <w:lang w:val="en-GB"/>
        </w:rPr>
        <w:t>Joint Design and Delivery</w:t>
      </w:r>
    </w:p>
    <w:p w14:paraId="55A61D01" w14:textId="77777777" w:rsidR="00376F16" w:rsidRPr="00B272FD" w:rsidRDefault="00167497" w:rsidP="00C066C9">
      <w:pPr>
        <w:rPr>
          <w:i/>
          <w:lang w:val="en-GB"/>
        </w:rPr>
      </w:pPr>
      <w:r w:rsidRPr="00B272FD">
        <w:rPr>
          <w:i/>
          <w:lang w:val="en-GB"/>
        </w:rPr>
        <w:t>The joint programme should be offered jointly, involving all cooperating institutions in the design and delivery of the programme</w:t>
      </w:r>
      <w:r w:rsidR="00886699" w:rsidRPr="00B272FD">
        <w:rPr>
          <w:i/>
          <w:lang w:val="en-GB"/>
        </w:rPr>
        <w:t>.</w:t>
      </w:r>
    </w:p>
    <w:p w14:paraId="60B38DFF" w14:textId="77777777" w:rsidR="00F52B8E" w:rsidRPr="008C2416" w:rsidRDefault="00F52B8E" w:rsidP="00C066C9">
      <w:pPr>
        <w:rPr>
          <w:i/>
          <w:sz w:val="24"/>
          <w:lang w:val="en-GB"/>
        </w:rPr>
      </w:pPr>
    </w:p>
    <w:p w14:paraId="635B5949" w14:textId="77777777" w:rsidR="00886699" w:rsidRPr="008775DA" w:rsidRDefault="00886699" w:rsidP="00C066C9">
      <w:pPr>
        <w:rPr>
          <w:b/>
          <w:szCs w:val="22"/>
          <w:u w:val="single"/>
          <w:lang w:val="en-GB"/>
        </w:rPr>
      </w:pPr>
      <w:r w:rsidRPr="008775DA">
        <w:rPr>
          <w:b/>
          <w:szCs w:val="22"/>
          <w:u w:val="single"/>
          <w:lang w:val="en-GB"/>
        </w:rPr>
        <w:t xml:space="preserve">Key Questions: </w:t>
      </w:r>
    </w:p>
    <w:p w14:paraId="427D23B4" w14:textId="77777777" w:rsidR="00886699" w:rsidRPr="008775DA" w:rsidRDefault="00AE60DF" w:rsidP="00C066C9">
      <w:pPr>
        <w:pStyle w:val="Listenabsatz"/>
        <w:numPr>
          <w:ilvl w:val="0"/>
          <w:numId w:val="3"/>
        </w:numPr>
        <w:rPr>
          <w:szCs w:val="22"/>
          <w:lang w:val="en-GB"/>
        </w:rPr>
      </w:pPr>
      <w:r w:rsidRPr="008775DA">
        <w:rPr>
          <w:szCs w:val="22"/>
          <w:lang w:val="en-GB"/>
        </w:rPr>
        <w:t xml:space="preserve">Who was/is responsible for the design </w:t>
      </w:r>
      <w:r w:rsidR="00E75E3C" w:rsidRPr="008775DA">
        <w:rPr>
          <w:szCs w:val="22"/>
          <w:lang w:val="en-GB"/>
        </w:rPr>
        <w:t xml:space="preserve">and continuous development </w:t>
      </w:r>
      <w:r w:rsidRPr="008775DA">
        <w:rPr>
          <w:szCs w:val="22"/>
          <w:lang w:val="en-GB"/>
        </w:rPr>
        <w:t xml:space="preserve">of the programme? How </w:t>
      </w:r>
      <w:r w:rsidR="0027384B" w:rsidRPr="008775DA">
        <w:rPr>
          <w:szCs w:val="22"/>
          <w:lang w:val="en-GB"/>
        </w:rPr>
        <w:t>does</w:t>
      </w:r>
      <w:r w:rsidRPr="008775DA">
        <w:rPr>
          <w:szCs w:val="22"/>
          <w:lang w:val="en-GB"/>
        </w:rPr>
        <w:t xml:space="preserve"> this joint process work? </w:t>
      </w:r>
      <w:r w:rsidR="002F7237" w:rsidRPr="008775DA">
        <w:rPr>
          <w:szCs w:val="22"/>
          <w:lang w:val="en-GB"/>
        </w:rPr>
        <w:t xml:space="preserve">Is there a coordinating institution? </w:t>
      </w:r>
    </w:p>
    <w:p w14:paraId="55CF9698" w14:textId="77777777" w:rsidR="002F7237" w:rsidRPr="008775DA" w:rsidRDefault="002F7237" w:rsidP="00C066C9">
      <w:pPr>
        <w:pStyle w:val="Listenabsatz"/>
        <w:numPr>
          <w:ilvl w:val="0"/>
          <w:numId w:val="3"/>
        </w:numPr>
        <w:rPr>
          <w:szCs w:val="22"/>
          <w:lang w:val="en-GB"/>
        </w:rPr>
      </w:pPr>
      <w:r w:rsidRPr="008775DA">
        <w:rPr>
          <w:szCs w:val="22"/>
          <w:lang w:val="en-GB"/>
        </w:rPr>
        <w:t xml:space="preserve">What is the added value of the joint programme delivery? Could the partners offer the programme </w:t>
      </w:r>
      <w:r w:rsidR="00BA41A5" w:rsidRPr="008775DA">
        <w:rPr>
          <w:szCs w:val="22"/>
          <w:lang w:val="en-GB"/>
        </w:rPr>
        <w:t>on their own, too?</w:t>
      </w:r>
    </w:p>
    <w:p w14:paraId="17D115C5" w14:textId="77777777" w:rsidR="00BA41A5" w:rsidRPr="008775DA" w:rsidRDefault="00BA41A5" w:rsidP="00C066C9">
      <w:pPr>
        <w:pStyle w:val="Listenabsatz"/>
        <w:numPr>
          <w:ilvl w:val="0"/>
          <w:numId w:val="3"/>
        </w:numPr>
        <w:rPr>
          <w:szCs w:val="22"/>
          <w:lang w:val="en-GB"/>
        </w:rPr>
      </w:pPr>
      <w:r w:rsidRPr="008775DA">
        <w:rPr>
          <w:szCs w:val="22"/>
          <w:lang w:val="en-GB"/>
        </w:rPr>
        <w:t xml:space="preserve">What is the contribution of each partner to the curriculum? Are there any overlaps with </w:t>
      </w:r>
      <w:r w:rsidR="00AB5BB2" w:rsidRPr="008775DA">
        <w:rPr>
          <w:szCs w:val="22"/>
          <w:lang w:val="en-GB"/>
        </w:rPr>
        <w:t xml:space="preserve">other study programmes offered by the institutions? </w:t>
      </w:r>
    </w:p>
    <w:p w14:paraId="4B3CE428" w14:textId="77777777" w:rsidR="007A7AFF" w:rsidRDefault="007A7AFF" w:rsidP="00C066C9">
      <w:pPr>
        <w:rPr>
          <w:b/>
          <w:sz w:val="20"/>
          <w:u w:val="single"/>
          <w:lang w:val="en-GB"/>
        </w:rPr>
      </w:pPr>
    </w:p>
    <w:p w14:paraId="7A09B835" w14:textId="77777777" w:rsidR="006565E9" w:rsidRPr="00FB3658" w:rsidRDefault="006565E9" w:rsidP="00C066C9">
      <w:pPr>
        <w:pStyle w:val="berschrift3"/>
        <w:rPr>
          <w:rFonts w:cs="Arial"/>
          <w:szCs w:val="22"/>
          <w:lang w:val="en-GB"/>
        </w:rPr>
      </w:pPr>
      <w:r w:rsidRPr="00FB3658">
        <w:rPr>
          <w:rFonts w:cs="Arial"/>
          <w:szCs w:val="22"/>
          <w:lang w:val="en-GB"/>
        </w:rPr>
        <w:t>Cooperation Agreement</w:t>
      </w:r>
    </w:p>
    <w:p w14:paraId="61ECB5C0" w14:textId="77777777" w:rsidR="006565E9" w:rsidRPr="00B272FD" w:rsidRDefault="006565E9" w:rsidP="00C066C9">
      <w:pPr>
        <w:rPr>
          <w:i/>
          <w:lang w:val="en-GB"/>
        </w:rPr>
      </w:pPr>
      <w:r w:rsidRPr="00B272FD">
        <w:rPr>
          <w:i/>
          <w:lang w:val="en-GB"/>
        </w:rPr>
        <w:t>The terms and conditions of the joint programme should be laid down in a cooperation agreement. The agreement should in particular cover the following issues:</w:t>
      </w:r>
    </w:p>
    <w:p w14:paraId="51056130" w14:textId="77777777" w:rsidR="006565E9" w:rsidRPr="00B272FD" w:rsidRDefault="006565E9" w:rsidP="00C066C9">
      <w:pPr>
        <w:pStyle w:val="Listenabsatz"/>
        <w:numPr>
          <w:ilvl w:val="0"/>
          <w:numId w:val="4"/>
        </w:numPr>
        <w:ind w:left="284" w:hanging="284"/>
        <w:rPr>
          <w:i/>
          <w:szCs w:val="22"/>
          <w:lang w:val="en-GB"/>
        </w:rPr>
      </w:pPr>
      <w:r w:rsidRPr="00B272FD">
        <w:rPr>
          <w:rFonts w:cs="Arial"/>
          <w:i/>
          <w:szCs w:val="22"/>
          <w:lang w:val="en-GB"/>
        </w:rPr>
        <w:lastRenderedPageBreak/>
        <w:t>Denomination of the degree(s) awarded in the programme</w:t>
      </w:r>
    </w:p>
    <w:p w14:paraId="566E517E" w14:textId="77777777" w:rsidR="006565E9" w:rsidRPr="004D1DEB" w:rsidRDefault="006565E9" w:rsidP="00C066C9">
      <w:pPr>
        <w:pStyle w:val="Listenabsatz"/>
        <w:numPr>
          <w:ilvl w:val="0"/>
          <w:numId w:val="4"/>
        </w:numPr>
        <w:ind w:left="284" w:hanging="284"/>
        <w:rPr>
          <w:rFonts w:cs="Arial"/>
          <w:i/>
          <w:szCs w:val="22"/>
          <w:lang w:val="en-GB"/>
        </w:rPr>
      </w:pPr>
      <w:r w:rsidRPr="00B272FD">
        <w:rPr>
          <w:rFonts w:cs="Arial"/>
          <w:i/>
          <w:szCs w:val="22"/>
          <w:lang w:val="en-GB"/>
        </w:rPr>
        <w:t>Coordination and responsibilities of the partners involved regarding management and financial organisation (including funding, sharing of costs and income etc.)</w:t>
      </w:r>
    </w:p>
    <w:p w14:paraId="61392D8E" w14:textId="77777777" w:rsidR="006565E9" w:rsidRPr="004D1DEB" w:rsidRDefault="006565E9" w:rsidP="00C066C9">
      <w:pPr>
        <w:pStyle w:val="Listenabsatz"/>
        <w:numPr>
          <w:ilvl w:val="0"/>
          <w:numId w:val="4"/>
        </w:numPr>
        <w:ind w:left="284" w:hanging="284"/>
        <w:rPr>
          <w:rFonts w:cs="Arial"/>
          <w:i/>
          <w:szCs w:val="22"/>
          <w:lang w:val="en-GB"/>
        </w:rPr>
      </w:pPr>
      <w:r w:rsidRPr="00B272FD">
        <w:rPr>
          <w:rFonts w:cs="Arial"/>
          <w:i/>
          <w:szCs w:val="22"/>
          <w:lang w:val="en-GB"/>
        </w:rPr>
        <w:t>Admission and selection procedures for students</w:t>
      </w:r>
    </w:p>
    <w:p w14:paraId="6995982B" w14:textId="77777777" w:rsidR="006565E9" w:rsidRPr="004D1DEB" w:rsidRDefault="006565E9" w:rsidP="00C066C9">
      <w:pPr>
        <w:pStyle w:val="Listenabsatz"/>
        <w:numPr>
          <w:ilvl w:val="0"/>
          <w:numId w:val="4"/>
        </w:numPr>
        <w:ind w:left="284" w:hanging="284"/>
        <w:rPr>
          <w:rFonts w:cs="Arial"/>
          <w:i/>
          <w:szCs w:val="22"/>
          <w:lang w:val="en-GB"/>
        </w:rPr>
      </w:pPr>
      <w:r w:rsidRPr="00B272FD">
        <w:rPr>
          <w:rFonts w:cs="Arial"/>
          <w:i/>
          <w:szCs w:val="22"/>
          <w:lang w:val="en-GB"/>
        </w:rPr>
        <w:t>Mobility of students and teachers</w:t>
      </w:r>
    </w:p>
    <w:p w14:paraId="2AFBA5EE" w14:textId="77777777" w:rsidR="00886699" w:rsidRPr="00B272FD" w:rsidRDefault="006565E9" w:rsidP="00C066C9">
      <w:pPr>
        <w:pStyle w:val="Listenabsatz"/>
        <w:numPr>
          <w:ilvl w:val="0"/>
          <w:numId w:val="4"/>
        </w:numPr>
        <w:ind w:left="284" w:hanging="284"/>
        <w:rPr>
          <w:i/>
          <w:szCs w:val="22"/>
          <w:lang w:val="en-GB"/>
        </w:rPr>
      </w:pPr>
      <w:r w:rsidRPr="00B272FD">
        <w:rPr>
          <w:rFonts w:cs="Arial"/>
          <w:i/>
          <w:szCs w:val="22"/>
          <w:lang w:val="en-GB"/>
        </w:rPr>
        <w:t>Examination regulations, student assessment methods, recognition of credits and degree awarding procedures in the consortium.</w:t>
      </w:r>
    </w:p>
    <w:p w14:paraId="13195C0D" w14:textId="77777777" w:rsidR="006565E9" w:rsidRDefault="006565E9" w:rsidP="00C066C9">
      <w:pPr>
        <w:rPr>
          <w:b/>
          <w:sz w:val="24"/>
          <w:lang w:val="en-GB"/>
        </w:rPr>
      </w:pPr>
    </w:p>
    <w:p w14:paraId="4EED283A" w14:textId="77777777" w:rsidR="006565E9" w:rsidRPr="008775DA" w:rsidRDefault="006565E9" w:rsidP="00C066C9">
      <w:pPr>
        <w:rPr>
          <w:b/>
          <w:szCs w:val="22"/>
          <w:u w:val="single"/>
          <w:lang w:val="en-GB"/>
        </w:rPr>
      </w:pPr>
      <w:r w:rsidRPr="008775DA">
        <w:rPr>
          <w:b/>
          <w:szCs w:val="22"/>
          <w:u w:val="single"/>
          <w:lang w:val="en-GB"/>
        </w:rPr>
        <w:t xml:space="preserve">Key Questions: </w:t>
      </w:r>
    </w:p>
    <w:p w14:paraId="7B2D1A2D" w14:textId="77777777" w:rsidR="006565E9" w:rsidRPr="008775DA" w:rsidRDefault="00AE0025" w:rsidP="00C066C9">
      <w:pPr>
        <w:pStyle w:val="Listenabsatz"/>
        <w:numPr>
          <w:ilvl w:val="0"/>
          <w:numId w:val="3"/>
        </w:numPr>
        <w:rPr>
          <w:szCs w:val="22"/>
          <w:lang w:val="en-GB"/>
        </w:rPr>
      </w:pPr>
      <w:r w:rsidRPr="008775DA">
        <w:rPr>
          <w:szCs w:val="22"/>
          <w:lang w:val="en-GB"/>
        </w:rPr>
        <w:t xml:space="preserve">When </w:t>
      </w:r>
      <w:r w:rsidR="00731072" w:rsidRPr="008775DA">
        <w:rPr>
          <w:szCs w:val="22"/>
          <w:lang w:val="en-GB"/>
        </w:rPr>
        <w:t xml:space="preserve">and by whom </w:t>
      </w:r>
      <w:r w:rsidRPr="008775DA">
        <w:rPr>
          <w:szCs w:val="22"/>
          <w:lang w:val="en-GB"/>
        </w:rPr>
        <w:t xml:space="preserve">was the agreement closed? Have there been any amendments/supplementary agreements/major changes since then? </w:t>
      </w:r>
    </w:p>
    <w:p w14:paraId="0C5219C6" w14:textId="77777777" w:rsidR="00AE0025" w:rsidRPr="008775DA" w:rsidRDefault="00791546" w:rsidP="00C066C9">
      <w:pPr>
        <w:pStyle w:val="Listenabsatz"/>
        <w:numPr>
          <w:ilvl w:val="0"/>
          <w:numId w:val="3"/>
        </w:numPr>
        <w:rPr>
          <w:szCs w:val="22"/>
          <w:lang w:val="en-GB"/>
        </w:rPr>
      </w:pPr>
      <w:r w:rsidRPr="008775DA">
        <w:rPr>
          <w:szCs w:val="22"/>
          <w:lang w:val="en-GB"/>
        </w:rPr>
        <w:t xml:space="preserve">Have all partners signed the agreement, including non-European partners? </w:t>
      </w:r>
    </w:p>
    <w:p w14:paraId="44B38A49" w14:textId="77777777" w:rsidR="006565E9" w:rsidRDefault="006565E9" w:rsidP="00C066C9">
      <w:pPr>
        <w:rPr>
          <w:i/>
          <w:sz w:val="24"/>
          <w:lang w:val="en-GB"/>
        </w:rPr>
      </w:pPr>
    </w:p>
    <w:p w14:paraId="36CCE5B1" w14:textId="77777777" w:rsidR="00A31056" w:rsidRPr="001E23E8" w:rsidRDefault="001F3435" w:rsidP="00C066C9">
      <w:pPr>
        <w:pStyle w:val="berschrift2"/>
        <w:pBdr>
          <w:top w:val="single" w:sz="4" w:space="1" w:color="auto"/>
          <w:left w:val="single" w:sz="4" w:space="4" w:color="auto"/>
          <w:bottom w:val="single" w:sz="4" w:space="1" w:color="auto"/>
          <w:right w:val="single" w:sz="4" w:space="4" w:color="auto"/>
        </w:pBdr>
        <w:ind w:left="576"/>
        <w:rPr>
          <w:lang w:val="en-GB"/>
        </w:rPr>
      </w:pPr>
      <w:bookmarkStart w:id="7" w:name="_Toc14274389"/>
      <w:r w:rsidRPr="001E23E8">
        <w:rPr>
          <w:lang w:val="en-GB"/>
        </w:rPr>
        <w:t>Learning Outcomes</w:t>
      </w:r>
      <w:r w:rsidR="00A31056" w:rsidRPr="001E23E8">
        <w:rPr>
          <w:lang w:val="en-GB"/>
        </w:rPr>
        <w:t xml:space="preserve"> [EA, Standard 2]</w:t>
      </w:r>
      <w:bookmarkEnd w:id="7"/>
    </w:p>
    <w:p w14:paraId="6D94829A" w14:textId="77777777" w:rsidR="00956538" w:rsidRPr="00FB3658" w:rsidRDefault="00956538" w:rsidP="00C066C9">
      <w:pPr>
        <w:pStyle w:val="berschrift3"/>
        <w:rPr>
          <w:rFonts w:cs="Arial"/>
          <w:szCs w:val="22"/>
          <w:lang w:val="en-GB"/>
        </w:rPr>
      </w:pPr>
      <w:r w:rsidRPr="00FB3658">
        <w:rPr>
          <w:rFonts w:cs="Arial"/>
          <w:szCs w:val="22"/>
          <w:lang w:val="en-GB"/>
        </w:rPr>
        <w:t xml:space="preserve">Level </w:t>
      </w:r>
    </w:p>
    <w:p w14:paraId="75633CD6" w14:textId="77777777" w:rsidR="00956538" w:rsidRPr="00B272FD" w:rsidRDefault="00956538" w:rsidP="00C066C9">
      <w:pPr>
        <w:rPr>
          <w:i/>
          <w:lang w:val="en-GB"/>
        </w:rPr>
      </w:pPr>
      <w:r w:rsidRPr="00B272FD">
        <w:rPr>
          <w:i/>
          <w:lang w:val="en-GB"/>
        </w:rPr>
        <w:t>The intended learning outcomes should align with the corresponding level in the Framework for Qualifications in the European Higher Education Area (FQ-EHEA), as well as the applicable national qualifications framework(s).</w:t>
      </w:r>
    </w:p>
    <w:p w14:paraId="7B21D759" w14:textId="77777777" w:rsidR="004121E6" w:rsidRPr="008775DA" w:rsidRDefault="004121E6" w:rsidP="00C066C9">
      <w:pPr>
        <w:rPr>
          <w:b/>
          <w:szCs w:val="22"/>
          <w:u w:val="single"/>
          <w:lang w:val="en-GB"/>
        </w:rPr>
      </w:pPr>
    </w:p>
    <w:p w14:paraId="5C4F6A0A" w14:textId="77777777" w:rsidR="004121E6" w:rsidRPr="008775DA" w:rsidRDefault="004121E6" w:rsidP="00C066C9">
      <w:pPr>
        <w:rPr>
          <w:b/>
          <w:szCs w:val="22"/>
          <w:u w:val="single"/>
          <w:lang w:val="en-GB"/>
        </w:rPr>
      </w:pPr>
      <w:r w:rsidRPr="008775DA">
        <w:rPr>
          <w:b/>
          <w:szCs w:val="22"/>
          <w:u w:val="single"/>
          <w:lang w:val="en-GB"/>
        </w:rPr>
        <w:t xml:space="preserve">Key Questions: </w:t>
      </w:r>
    </w:p>
    <w:p w14:paraId="6DA3F372" w14:textId="77777777" w:rsidR="003B07B4" w:rsidRPr="008775DA" w:rsidRDefault="003B07B4" w:rsidP="00C066C9">
      <w:pPr>
        <w:pStyle w:val="Listenabsatz"/>
        <w:numPr>
          <w:ilvl w:val="0"/>
          <w:numId w:val="3"/>
        </w:numPr>
        <w:rPr>
          <w:rFonts w:cs="Arial"/>
          <w:szCs w:val="22"/>
          <w:lang w:val="en-GB"/>
        </w:rPr>
      </w:pPr>
      <w:r w:rsidRPr="008775DA">
        <w:rPr>
          <w:rFonts w:cs="Arial"/>
          <w:szCs w:val="22"/>
          <w:lang w:val="en-GB"/>
        </w:rPr>
        <w:t xml:space="preserve">What are the intended learning outcomes of the programme? </w:t>
      </w:r>
    </w:p>
    <w:p w14:paraId="45BF593F" w14:textId="77777777" w:rsidR="003B07B4" w:rsidRPr="008775DA" w:rsidRDefault="003B07B4" w:rsidP="00C066C9">
      <w:pPr>
        <w:pStyle w:val="Listenabsatz"/>
        <w:numPr>
          <w:ilvl w:val="0"/>
          <w:numId w:val="3"/>
        </w:numPr>
        <w:rPr>
          <w:rFonts w:cs="Arial"/>
          <w:szCs w:val="22"/>
          <w:lang w:val="en-GB"/>
        </w:rPr>
      </w:pPr>
      <w:r w:rsidRPr="008775DA">
        <w:rPr>
          <w:rFonts w:cs="Arial"/>
          <w:szCs w:val="22"/>
          <w:lang w:val="en-GB"/>
        </w:rPr>
        <w:t>Are the ILOs known to the students and accessible to the general public? Where are they published? (</w:t>
      </w:r>
      <w:proofErr w:type="gramStart"/>
      <w:r w:rsidRPr="008775DA">
        <w:rPr>
          <w:rFonts w:cs="Arial"/>
          <w:szCs w:val="22"/>
          <w:lang w:val="en-GB"/>
        </w:rPr>
        <w:t>programme</w:t>
      </w:r>
      <w:proofErr w:type="gramEnd"/>
      <w:r w:rsidRPr="008775DA">
        <w:rPr>
          <w:rFonts w:cs="Arial"/>
          <w:szCs w:val="22"/>
          <w:lang w:val="en-GB"/>
        </w:rPr>
        <w:t xml:space="preserve"> website, Diploma Supplement, student handbook, official regulations….)</w:t>
      </w:r>
    </w:p>
    <w:p w14:paraId="58CF910A" w14:textId="77777777" w:rsidR="003D0AC5" w:rsidRPr="008775DA" w:rsidRDefault="003D0AC5" w:rsidP="00C066C9">
      <w:pPr>
        <w:pStyle w:val="Listenabsatz"/>
        <w:numPr>
          <w:ilvl w:val="0"/>
          <w:numId w:val="3"/>
        </w:numPr>
        <w:rPr>
          <w:rFonts w:cs="Arial"/>
          <w:szCs w:val="22"/>
          <w:lang w:val="en-GB"/>
        </w:rPr>
      </w:pPr>
      <w:r w:rsidRPr="008775DA">
        <w:rPr>
          <w:rFonts w:cs="Arial"/>
          <w:szCs w:val="22"/>
          <w:lang w:val="en-GB"/>
        </w:rPr>
        <w:t>How does the consortium ensure that the ILOs are in line with the desired qualification level of graduates and with the national and European qualifications frameworks?</w:t>
      </w:r>
      <w:r w:rsidR="003B07B4" w:rsidRPr="008775DA">
        <w:rPr>
          <w:rFonts w:cs="Arial"/>
          <w:szCs w:val="22"/>
          <w:lang w:val="en-GB"/>
        </w:rPr>
        <w:t xml:space="preserve"> </w:t>
      </w:r>
      <w:r w:rsidRPr="008775DA">
        <w:rPr>
          <w:rFonts w:cs="Arial"/>
          <w:szCs w:val="22"/>
          <w:lang w:val="en-GB"/>
        </w:rPr>
        <w:t xml:space="preserve">Were the qualifications frameworks drawn upon in the design of the study programme? </w:t>
      </w:r>
    </w:p>
    <w:p w14:paraId="2DFC0D97" w14:textId="77777777" w:rsidR="008D6606" w:rsidRPr="008775DA" w:rsidRDefault="008D6606" w:rsidP="00C066C9">
      <w:pPr>
        <w:pStyle w:val="Listenabsatz"/>
        <w:numPr>
          <w:ilvl w:val="0"/>
          <w:numId w:val="3"/>
        </w:numPr>
        <w:rPr>
          <w:rFonts w:cs="Arial"/>
          <w:szCs w:val="22"/>
          <w:lang w:val="en-GB"/>
        </w:rPr>
      </w:pPr>
      <w:r w:rsidRPr="008775DA">
        <w:rPr>
          <w:rFonts w:cs="Arial"/>
          <w:szCs w:val="22"/>
          <w:lang w:val="en-GB"/>
        </w:rPr>
        <w:t xml:space="preserve">Have all partners, including non-European partners officially committed themselves to the ILOs, as e.g. as part of the cooperation agreement? </w:t>
      </w:r>
    </w:p>
    <w:p w14:paraId="39A23558" w14:textId="77777777" w:rsidR="003B07B4" w:rsidRPr="008775DA" w:rsidRDefault="003B07B4" w:rsidP="00C066C9">
      <w:pPr>
        <w:pStyle w:val="Listenabsatz"/>
        <w:numPr>
          <w:ilvl w:val="0"/>
          <w:numId w:val="3"/>
        </w:numPr>
        <w:rPr>
          <w:rFonts w:cs="Arial"/>
          <w:szCs w:val="22"/>
          <w:lang w:val="en-GB"/>
        </w:rPr>
      </w:pPr>
      <w:r w:rsidRPr="008775DA">
        <w:rPr>
          <w:rFonts w:cs="Arial"/>
          <w:szCs w:val="22"/>
          <w:lang w:val="en-GB"/>
        </w:rPr>
        <w:t xml:space="preserve">In what way do the ILOs of the programme reflect the desired qualification level? </w:t>
      </w:r>
    </w:p>
    <w:p w14:paraId="1EE5427E" w14:textId="77777777" w:rsidR="00F96321" w:rsidRPr="008775DA" w:rsidRDefault="008D6606" w:rsidP="00C066C9">
      <w:pPr>
        <w:pStyle w:val="Listenabsatz"/>
        <w:numPr>
          <w:ilvl w:val="0"/>
          <w:numId w:val="3"/>
        </w:numPr>
        <w:rPr>
          <w:rFonts w:cs="Arial"/>
          <w:szCs w:val="22"/>
          <w:lang w:val="en-GB"/>
        </w:rPr>
      </w:pPr>
      <w:r w:rsidRPr="008775DA">
        <w:rPr>
          <w:rFonts w:cs="Arial"/>
          <w:szCs w:val="22"/>
          <w:lang w:val="en-GB"/>
        </w:rPr>
        <w:t xml:space="preserve">Do the ILOs </w:t>
      </w:r>
      <w:r w:rsidR="001E13CD" w:rsidRPr="008775DA">
        <w:rPr>
          <w:rFonts w:cs="Arial"/>
          <w:szCs w:val="22"/>
          <w:lang w:val="en-GB"/>
        </w:rPr>
        <w:t>reflect the main</w:t>
      </w:r>
      <w:r w:rsidRPr="008775DA">
        <w:rPr>
          <w:rFonts w:cs="Arial"/>
          <w:szCs w:val="22"/>
          <w:lang w:val="en-GB"/>
        </w:rPr>
        <w:t xml:space="preserve"> </w:t>
      </w:r>
      <w:r w:rsidR="001E13CD" w:rsidRPr="008775DA">
        <w:rPr>
          <w:rFonts w:cs="Arial"/>
          <w:szCs w:val="22"/>
          <w:lang w:val="en-GB"/>
        </w:rPr>
        <w:t>purposes</w:t>
      </w:r>
      <w:r w:rsidRPr="008775DA">
        <w:rPr>
          <w:rFonts w:cs="Arial"/>
          <w:szCs w:val="22"/>
          <w:lang w:val="en-GB"/>
        </w:rPr>
        <w:t xml:space="preserve"> of higher education as defined by the ESG (contributing to the students’ employability, preparing students for active citizenship, supporting students in their personal development)?</w:t>
      </w:r>
    </w:p>
    <w:p w14:paraId="5C34A73A" w14:textId="77777777" w:rsidR="00956538" w:rsidRPr="00FB3658" w:rsidRDefault="00956538" w:rsidP="00C066C9">
      <w:pPr>
        <w:pStyle w:val="berschrift3"/>
        <w:rPr>
          <w:rFonts w:cs="Arial"/>
          <w:szCs w:val="22"/>
          <w:lang w:val="en-GB"/>
        </w:rPr>
      </w:pPr>
      <w:r w:rsidRPr="00FB3658">
        <w:rPr>
          <w:rFonts w:cs="Arial"/>
          <w:szCs w:val="22"/>
          <w:lang w:val="en-GB"/>
        </w:rPr>
        <w:t>Disciplinary field</w:t>
      </w:r>
    </w:p>
    <w:p w14:paraId="6B003289" w14:textId="77777777" w:rsidR="00956538" w:rsidRPr="00B272FD" w:rsidRDefault="00956538" w:rsidP="00C066C9">
      <w:pPr>
        <w:rPr>
          <w:i/>
          <w:lang w:val="en-GB"/>
        </w:rPr>
      </w:pPr>
      <w:r w:rsidRPr="00B272FD">
        <w:rPr>
          <w:i/>
          <w:lang w:val="en-GB"/>
        </w:rPr>
        <w:t>The intended learning outcomes should comprise knowledge, skills, and competencies in the respective disciplinary field(s).</w:t>
      </w:r>
    </w:p>
    <w:p w14:paraId="019FA324" w14:textId="77777777" w:rsidR="00F96321" w:rsidRDefault="00F96321" w:rsidP="00C066C9">
      <w:pPr>
        <w:rPr>
          <w:rFonts w:cs="Arial"/>
          <w:i/>
          <w:sz w:val="24"/>
          <w:szCs w:val="24"/>
          <w:lang w:val="en-GB"/>
        </w:rPr>
      </w:pPr>
    </w:p>
    <w:p w14:paraId="644248CF" w14:textId="77777777" w:rsidR="00F96321" w:rsidRPr="008775DA" w:rsidRDefault="00F96321" w:rsidP="00C066C9">
      <w:pPr>
        <w:rPr>
          <w:b/>
          <w:szCs w:val="22"/>
          <w:u w:val="single"/>
          <w:lang w:val="en-GB"/>
        </w:rPr>
      </w:pPr>
      <w:r w:rsidRPr="008775DA">
        <w:rPr>
          <w:b/>
          <w:szCs w:val="22"/>
          <w:u w:val="single"/>
          <w:lang w:val="en-GB"/>
        </w:rPr>
        <w:lastRenderedPageBreak/>
        <w:t xml:space="preserve">Key Questions: </w:t>
      </w:r>
    </w:p>
    <w:p w14:paraId="5DF017E6" w14:textId="77777777" w:rsidR="00840F80" w:rsidRPr="008775DA" w:rsidRDefault="00840F80" w:rsidP="00C066C9">
      <w:pPr>
        <w:pStyle w:val="Listenabsatz"/>
        <w:numPr>
          <w:ilvl w:val="0"/>
          <w:numId w:val="3"/>
        </w:numPr>
        <w:rPr>
          <w:rFonts w:cs="Arial"/>
          <w:szCs w:val="22"/>
          <w:lang w:val="en-GB"/>
        </w:rPr>
      </w:pPr>
      <w:r w:rsidRPr="008775DA">
        <w:rPr>
          <w:rFonts w:cs="Arial"/>
          <w:szCs w:val="22"/>
          <w:lang w:val="en-GB"/>
        </w:rPr>
        <w:t>Do the ILOs comprise</w:t>
      </w:r>
      <w:r w:rsidR="000C32BB" w:rsidRPr="008775DA">
        <w:rPr>
          <w:rFonts w:cs="Arial"/>
          <w:szCs w:val="22"/>
          <w:lang w:val="en-GB"/>
        </w:rPr>
        <w:t xml:space="preserve"> the following aspects:</w:t>
      </w:r>
    </w:p>
    <w:p w14:paraId="5ED1AAAB" w14:textId="77777777" w:rsidR="00F96321" w:rsidRPr="008775DA" w:rsidRDefault="00840F80" w:rsidP="00C066C9">
      <w:pPr>
        <w:pStyle w:val="Listenabsatz"/>
        <w:numPr>
          <w:ilvl w:val="1"/>
          <w:numId w:val="3"/>
        </w:numPr>
        <w:rPr>
          <w:rFonts w:cs="Arial"/>
          <w:szCs w:val="22"/>
          <w:lang w:val="en-GB"/>
        </w:rPr>
      </w:pPr>
      <w:r w:rsidRPr="008775DA">
        <w:rPr>
          <w:rFonts w:cs="Arial"/>
          <w:szCs w:val="22"/>
          <w:lang w:val="en-GB"/>
        </w:rPr>
        <w:t>broadening and deepening knowledge and understanding in one or more disciplinary field(s)</w:t>
      </w:r>
      <w:r w:rsidR="00686795" w:rsidRPr="008775DA">
        <w:rPr>
          <w:rFonts w:cs="Arial"/>
          <w:szCs w:val="22"/>
          <w:lang w:val="en-GB"/>
        </w:rPr>
        <w:t>,</w:t>
      </w:r>
    </w:p>
    <w:p w14:paraId="2C8D5357" w14:textId="77777777" w:rsidR="00A7480B" w:rsidRPr="008775DA" w:rsidRDefault="00A7480B" w:rsidP="00C066C9">
      <w:pPr>
        <w:pStyle w:val="Listenabsatz"/>
        <w:numPr>
          <w:ilvl w:val="1"/>
          <w:numId w:val="3"/>
        </w:numPr>
        <w:rPr>
          <w:rFonts w:cs="Arial"/>
          <w:szCs w:val="22"/>
          <w:lang w:val="en-GB"/>
        </w:rPr>
      </w:pPr>
      <w:r w:rsidRPr="008775DA">
        <w:rPr>
          <w:rFonts w:cs="Arial"/>
          <w:szCs w:val="22"/>
          <w:lang w:val="en-GB"/>
        </w:rPr>
        <w:t>research skills,</w:t>
      </w:r>
    </w:p>
    <w:p w14:paraId="44C2F5B0" w14:textId="77777777" w:rsidR="00686795" w:rsidRPr="008775DA" w:rsidRDefault="00686795" w:rsidP="00C066C9">
      <w:pPr>
        <w:pStyle w:val="Listenabsatz"/>
        <w:numPr>
          <w:ilvl w:val="1"/>
          <w:numId w:val="3"/>
        </w:numPr>
        <w:rPr>
          <w:rFonts w:cs="Arial"/>
          <w:szCs w:val="22"/>
          <w:lang w:val="en-GB"/>
        </w:rPr>
      </w:pPr>
      <w:r w:rsidRPr="008775DA">
        <w:rPr>
          <w:rFonts w:cs="Arial"/>
          <w:szCs w:val="22"/>
          <w:lang w:val="en-GB"/>
        </w:rPr>
        <w:t>innovation, application and transfer of knowledge</w:t>
      </w:r>
      <w:r w:rsidR="000C32BB" w:rsidRPr="008775DA">
        <w:rPr>
          <w:rFonts w:cs="Arial"/>
          <w:szCs w:val="22"/>
          <w:lang w:val="en-GB"/>
        </w:rPr>
        <w:t>,</w:t>
      </w:r>
    </w:p>
    <w:p w14:paraId="06584CEA" w14:textId="77777777" w:rsidR="000C32BB" w:rsidRPr="008775DA" w:rsidRDefault="00C50626" w:rsidP="00C066C9">
      <w:pPr>
        <w:pStyle w:val="Listenabsatz"/>
        <w:numPr>
          <w:ilvl w:val="1"/>
          <w:numId w:val="3"/>
        </w:numPr>
        <w:rPr>
          <w:rFonts w:cs="Arial"/>
          <w:szCs w:val="22"/>
          <w:lang w:val="en-GB"/>
        </w:rPr>
      </w:pPr>
      <w:r w:rsidRPr="008775DA">
        <w:rPr>
          <w:rFonts w:cs="Arial"/>
          <w:szCs w:val="22"/>
          <w:lang w:val="en-GB"/>
        </w:rPr>
        <w:t>c</w:t>
      </w:r>
      <w:r w:rsidR="000C32BB" w:rsidRPr="008775DA">
        <w:rPr>
          <w:rFonts w:cs="Arial"/>
          <w:szCs w:val="22"/>
          <w:lang w:val="en-GB"/>
        </w:rPr>
        <w:t>ommunication, co-operation, professional conduct</w:t>
      </w:r>
    </w:p>
    <w:p w14:paraId="048B56AC" w14:textId="77777777" w:rsidR="001205F5" w:rsidRPr="008775DA" w:rsidRDefault="00C50626" w:rsidP="00C066C9">
      <w:pPr>
        <w:pStyle w:val="Listenabsatz"/>
        <w:numPr>
          <w:ilvl w:val="1"/>
          <w:numId w:val="3"/>
        </w:numPr>
        <w:rPr>
          <w:rFonts w:cs="Arial"/>
          <w:szCs w:val="22"/>
          <w:lang w:val="en-GB"/>
        </w:rPr>
      </w:pPr>
      <w:r w:rsidRPr="008775DA">
        <w:rPr>
          <w:rFonts w:cs="Arial"/>
          <w:szCs w:val="22"/>
          <w:lang w:val="en-GB"/>
        </w:rPr>
        <w:t>k</w:t>
      </w:r>
      <w:r w:rsidR="00A7480B" w:rsidRPr="008775DA">
        <w:rPr>
          <w:rFonts w:cs="Arial"/>
          <w:szCs w:val="22"/>
          <w:lang w:val="en-GB"/>
        </w:rPr>
        <w:t>ey competencies and lifelong learning</w:t>
      </w:r>
    </w:p>
    <w:p w14:paraId="7088B7A8" w14:textId="77777777" w:rsidR="00D41BA5" w:rsidRPr="008775DA" w:rsidRDefault="00D41BA5" w:rsidP="00C066C9">
      <w:pPr>
        <w:pStyle w:val="Listenabsatz"/>
        <w:numPr>
          <w:ilvl w:val="1"/>
          <w:numId w:val="3"/>
        </w:numPr>
        <w:rPr>
          <w:rFonts w:cs="Arial"/>
          <w:szCs w:val="22"/>
          <w:lang w:val="en-GB"/>
        </w:rPr>
      </w:pPr>
      <w:r w:rsidRPr="008775DA">
        <w:rPr>
          <w:rFonts w:cs="Arial"/>
          <w:szCs w:val="22"/>
          <w:lang w:val="en-GB"/>
        </w:rPr>
        <w:t>other skills and competencies?</w:t>
      </w:r>
    </w:p>
    <w:p w14:paraId="47FAAA8E" w14:textId="77777777" w:rsidR="00F96321" w:rsidRPr="008775DA" w:rsidRDefault="00F96321" w:rsidP="00C066C9">
      <w:pPr>
        <w:rPr>
          <w:b/>
          <w:szCs w:val="22"/>
          <w:u w:val="single"/>
          <w:lang w:val="en-GB"/>
        </w:rPr>
      </w:pPr>
    </w:p>
    <w:p w14:paraId="766DF39B" w14:textId="77777777" w:rsidR="00956538" w:rsidRPr="00FB3658" w:rsidRDefault="00956538" w:rsidP="00C066C9">
      <w:pPr>
        <w:pStyle w:val="berschrift3"/>
        <w:rPr>
          <w:rFonts w:cs="Arial"/>
          <w:szCs w:val="22"/>
          <w:lang w:val="en-GB"/>
        </w:rPr>
      </w:pPr>
      <w:r w:rsidRPr="00FB3658">
        <w:rPr>
          <w:rFonts w:cs="Arial"/>
          <w:szCs w:val="22"/>
          <w:lang w:val="en-GB"/>
        </w:rPr>
        <w:t>Achievement</w:t>
      </w:r>
    </w:p>
    <w:p w14:paraId="73278255" w14:textId="77777777" w:rsidR="00956538" w:rsidRPr="00B272FD" w:rsidRDefault="00956538" w:rsidP="00C066C9">
      <w:pPr>
        <w:rPr>
          <w:i/>
          <w:lang w:val="en-GB"/>
        </w:rPr>
      </w:pPr>
      <w:r w:rsidRPr="00B272FD">
        <w:rPr>
          <w:i/>
          <w:lang w:val="en-GB"/>
        </w:rPr>
        <w:t>The programme should be able to demonstrate that the intended learning outcomes are achieved.</w:t>
      </w:r>
    </w:p>
    <w:p w14:paraId="4DBFEEFD" w14:textId="77777777" w:rsidR="008A59E7" w:rsidRDefault="008A59E7" w:rsidP="00C066C9">
      <w:pPr>
        <w:rPr>
          <w:rFonts w:cs="Arial"/>
          <w:i/>
          <w:sz w:val="27"/>
          <w:szCs w:val="27"/>
          <w:lang w:val="en-GB"/>
        </w:rPr>
      </w:pPr>
    </w:p>
    <w:p w14:paraId="57404057" w14:textId="77777777" w:rsidR="008A59E7" w:rsidRPr="008775DA" w:rsidRDefault="008A59E7" w:rsidP="00C066C9">
      <w:pPr>
        <w:rPr>
          <w:b/>
          <w:szCs w:val="22"/>
          <w:u w:val="single"/>
          <w:lang w:val="en-GB"/>
        </w:rPr>
      </w:pPr>
      <w:r w:rsidRPr="008775DA">
        <w:rPr>
          <w:b/>
          <w:szCs w:val="22"/>
          <w:u w:val="single"/>
          <w:lang w:val="en-GB"/>
        </w:rPr>
        <w:t xml:space="preserve">Key Questions: </w:t>
      </w:r>
    </w:p>
    <w:p w14:paraId="56F1410A" w14:textId="77777777" w:rsidR="008A59E7" w:rsidRPr="008775DA" w:rsidRDefault="00D41BA5" w:rsidP="00C066C9">
      <w:pPr>
        <w:pStyle w:val="Listenabsatz"/>
        <w:numPr>
          <w:ilvl w:val="0"/>
          <w:numId w:val="3"/>
        </w:numPr>
        <w:rPr>
          <w:rFonts w:cs="Arial"/>
          <w:szCs w:val="22"/>
          <w:lang w:val="en-GB"/>
        </w:rPr>
      </w:pPr>
      <w:r w:rsidRPr="008775DA">
        <w:rPr>
          <w:rFonts w:cs="Arial"/>
          <w:szCs w:val="22"/>
          <w:lang w:val="en-GB"/>
        </w:rPr>
        <w:t>Can</w:t>
      </w:r>
      <w:r w:rsidR="00A218F2" w:rsidRPr="008775DA">
        <w:rPr>
          <w:rFonts w:cs="Arial"/>
          <w:szCs w:val="22"/>
          <w:lang w:val="en-GB"/>
        </w:rPr>
        <w:t xml:space="preserve"> the </w:t>
      </w:r>
      <w:r w:rsidRPr="008775DA">
        <w:rPr>
          <w:rFonts w:cs="Arial"/>
          <w:szCs w:val="22"/>
          <w:lang w:val="en-GB"/>
        </w:rPr>
        <w:t>programme consortium provide proof that the students have achieved the intended learning outcomes upon graduation</w:t>
      </w:r>
      <w:r w:rsidR="00AA6EDD" w:rsidRPr="008775DA">
        <w:rPr>
          <w:rFonts w:cs="Arial"/>
          <w:szCs w:val="22"/>
          <w:lang w:val="en-GB"/>
        </w:rPr>
        <w:t xml:space="preserve">? </w:t>
      </w:r>
      <w:r w:rsidR="00BF647B" w:rsidRPr="008775DA">
        <w:rPr>
          <w:rFonts w:cs="Arial"/>
          <w:szCs w:val="22"/>
          <w:lang w:val="en-GB"/>
        </w:rPr>
        <w:t>(As, for example, by means of final theses?)</w:t>
      </w:r>
    </w:p>
    <w:p w14:paraId="00590B02" w14:textId="77777777" w:rsidR="006776BA" w:rsidRPr="008775DA" w:rsidRDefault="00D41BA5" w:rsidP="00C066C9">
      <w:pPr>
        <w:pStyle w:val="Listenabsatz"/>
        <w:numPr>
          <w:ilvl w:val="0"/>
          <w:numId w:val="3"/>
        </w:numPr>
        <w:rPr>
          <w:rFonts w:cs="Arial"/>
          <w:szCs w:val="22"/>
          <w:lang w:val="en-GB"/>
        </w:rPr>
      </w:pPr>
      <w:r w:rsidRPr="008775DA">
        <w:rPr>
          <w:rFonts w:cs="Arial"/>
          <w:szCs w:val="22"/>
          <w:lang w:val="en-GB"/>
        </w:rPr>
        <w:t xml:space="preserve">Are there any tools applied to </w:t>
      </w:r>
      <w:r w:rsidR="00FF20AA" w:rsidRPr="008775DA">
        <w:rPr>
          <w:rFonts w:cs="Arial"/>
          <w:szCs w:val="22"/>
          <w:lang w:val="en-GB"/>
        </w:rPr>
        <w:t>monitor the achievement of ILOs</w:t>
      </w:r>
      <w:r w:rsidRPr="008775DA">
        <w:rPr>
          <w:rFonts w:cs="Arial"/>
          <w:szCs w:val="22"/>
          <w:lang w:val="en-GB"/>
        </w:rPr>
        <w:t xml:space="preserve"> (as, for example, graduate surveys)?</w:t>
      </w:r>
    </w:p>
    <w:p w14:paraId="7307EE31" w14:textId="77777777" w:rsidR="00775EC3" w:rsidRDefault="00775EC3" w:rsidP="00C066C9">
      <w:pPr>
        <w:rPr>
          <w:b/>
          <w:sz w:val="20"/>
          <w:u w:val="single"/>
          <w:lang w:val="en-GB"/>
        </w:rPr>
      </w:pPr>
    </w:p>
    <w:p w14:paraId="1249BCED" w14:textId="77777777" w:rsidR="00956538" w:rsidRPr="00FB3658" w:rsidRDefault="00956538" w:rsidP="00C066C9">
      <w:pPr>
        <w:pStyle w:val="berschrift3"/>
        <w:rPr>
          <w:rFonts w:cs="Arial"/>
          <w:szCs w:val="22"/>
          <w:lang w:val="en-GB"/>
        </w:rPr>
      </w:pPr>
      <w:r w:rsidRPr="00FB3658">
        <w:rPr>
          <w:rFonts w:cs="Arial"/>
          <w:szCs w:val="22"/>
          <w:lang w:val="en-GB"/>
        </w:rPr>
        <w:t>Regulated Professions</w:t>
      </w:r>
    </w:p>
    <w:p w14:paraId="31E179FC" w14:textId="77777777" w:rsidR="00376F16" w:rsidRPr="00B272FD" w:rsidRDefault="00956538" w:rsidP="00C066C9">
      <w:pPr>
        <w:rPr>
          <w:i/>
          <w:lang w:val="en-GB"/>
        </w:rPr>
      </w:pPr>
      <w:r w:rsidRPr="00B272FD">
        <w:rPr>
          <w:i/>
          <w:lang w:val="en-GB"/>
        </w:rPr>
        <w:t>If relevant for the specific joint programme, the minimum agreed training conditions specified in the European Union Directive 2005/36/EC, or relevant common trainings frameworks established under the Directive, should be taken into account.</w:t>
      </w:r>
    </w:p>
    <w:p w14:paraId="321180A1" w14:textId="77777777" w:rsidR="00E928ED" w:rsidRPr="009D59F5" w:rsidRDefault="00E928ED" w:rsidP="00C066C9">
      <w:pPr>
        <w:rPr>
          <w:rFonts w:cs="Arial"/>
          <w:sz w:val="24"/>
          <w:szCs w:val="24"/>
          <w:lang w:val="en-GB"/>
        </w:rPr>
      </w:pPr>
      <w:r w:rsidRPr="009D59F5">
        <w:rPr>
          <w:rFonts w:cs="Arial"/>
          <w:sz w:val="24"/>
          <w:szCs w:val="24"/>
          <w:lang w:val="en-GB"/>
        </w:rPr>
        <w:t xml:space="preserve">If not applicable, this chapter may be deleted. </w:t>
      </w:r>
    </w:p>
    <w:p w14:paraId="64807049" w14:textId="77777777" w:rsidR="00E928ED" w:rsidRDefault="00E928ED" w:rsidP="00C066C9">
      <w:pPr>
        <w:rPr>
          <w:lang w:val="en-GB"/>
        </w:rPr>
      </w:pPr>
    </w:p>
    <w:p w14:paraId="2E608B85" w14:textId="77777777" w:rsidR="003807B6" w:rsidRPr="001E23E8" w:rsidRDefault="001F3435" w:rsidP="00C066C9">
      <w:pPr>
        <w:pStyle w:val="berschrift2"/>
        <w:pBdr>
          <w:top w:val="single" w:sz="4" w:space="1" w:color="auto"/>
          <w:left w:val="single" w:sz="4" w:space="4" w:color="auto"/>
          <w:bottom w:val="single" w:sz="4" w:space="1" w:color="auto"/>
          <w:right w:val="single" w:sz="4" w:space="4" w:color="auto"/>
        </w:pBdr>
        <w:ind w:left="576"/>
        <w:rPr>
          <w:lang w:val="en-GB"/>
        </w:rPr>
      </w:pPr>
      <w:bookmarkStart w:id="8" w:name="_Toc14274390"/>
      <w:r w:rsidRPr="001E23E8">
        <w:rPr>
          <w:lang w:val="en-GB"/>
        </w:rPr>
        <w:t>Study Programme</w:t>
      </w:r>
      <w:r w:rsidR="003807B6" w:rsidRPr="001E23E8">
        <w:rPr>
          <w:lang w:val="en-GB"/>
        </w:rPr>
        <w:t xml:space="preserve"> [EA, Standard 3]</w:t>
      </w:r>
      <w:bookmarkEnd w:id="8"/>
    </w:p>
    <w:p w14:paraId="48D52F7A" w14:textId="77777777" w:rsidR="00242652" w:rsidRPr="00FB3658" w:rsidRDefault="00242652" w:rsidP="00C066C9">
      <w:pPr>
        <w:pStyle w:val="berschrift3"/>
        <w:rPr>
          <w:rFonts w:cs="Arial"/>
          <w:szCs w:val="22"/>
          <w:lang w:val="en-GB"/>
        </w:rPr>
      </w:pPr>
      <w:r w:rsidRPr="00FB3658">
        <w:rPr>
          <w:rFonts w:cs="Arial"/>
          <w:szCs w:val="22"/>
          <w:lang w:val="en-GB"/>
        </w:rPr>
        <w:t>Curriculum</w:t>
      </w:r>
    </w:p>
    <w:p w14:paraId="358B4412" w14:textId="77777777" w:rsidR="00242652" w:rsidRPr="00B272FD" w:rsidRDefault="00984A8C" w:rsidP="00C066C9">
      <w:pPr>
        <w:rPr>
          <w:i/>
          <w:lang w:val="en-GB"/>
        </w:rPr>
      </w:pPr>
      <w:r w:rsidRPr="00B272FD">
        <w:rPr>
          <w:i/>
          <w:lang w:val="en-GB"/>
        </w:rPr>
        <w:t>The structure and content of the curriculum should be fit to enable the students to achieve the intended learning outcomes.</w:t>
      </w:r>
    </w:p>
    <w:p w14:paraId="3ABF3DD5" w14:textId="77777777" w:rsidR="00775EC3" w:rsidRPr="008775DA" w:rsidRDefault="00775EC3" w:rsidP="00C066C9">
      <w:pPr>
        <w:rPr>
          <w:b/>
          <w:szCs w:val="22"/>
          <w:u w:val="single"/>
          <w:lang w:val="en-GB"/>
        </w:rPr>
      </w:pPr>
    </w:p>
    <w:p w14:paraId="55B3DF4E" w14:textId="77777777" w:rsidR="00D42671" w:rsidRPr="008775DA" w:rsidRDefault="00D42671" w:rsidP="00C066C9">
      <w:pPr>
        <w:rPr>
          <w:b/>
          <w:szCs w:val="22"/>
          <w:u w:val="single"/>
          <w:lang w:val="en-GB"/>
        </w:rPr>
      </w:pPr>
      <w:r w:rsidRPr="008775DA">
        <w:rPr>
          <w:b/>
          <w:szCs w:val="22"/>
          <w:u w:val="single"/>
          <w:lang w:val="en-GB"/>
        </w:rPr>
        <w:t xml:space="preserve">Key Questions: </w:t>
      </w:r>
    </w:p>
    <w:p w14:paraId="708AA5C0" w14:textId="77777777" w:rsidR="00D42671" w:rsidRPr="00343A9A" w:rsidRDefault="00D42671" w:rsidP="00C066C9">
      <w:pPr>
        <w:pStyle w:val="Listenabsatz"/>
        <w:numPr>
          <w:ilvl w:val="0"/>
          <w:numId w:val="3"/>
        </w:numPr>
        <w:rPr>
          <w:szCs w:val="22"/>
          <w:lang w:val="en-GB"/>
        </w:rPr>
      </w:pPr>
      <w:r w:rsidRPr="008775DA">
        <w:rPr>
          <w:rFonts w:cs="Arial"/>
          <w:szCs w:val="22"/>
          <w:lang w:val="en-GB"/>
        </w:rPr>
        <w:t xml:space="preserve">What role do the individual parts of the curriculum (modules/teaching units) play for the achievement of intended learning outcomes? </w:t>
      </w:r>
      <w:r w:rsidR="005B4538" w:rsidRPr="008775DA">
        <w:rPr>
          <w:rFonts w:cs="Arial"/>
          <w:szCs w:val="22"/>
          <w:lang w:val="en-GB"/>
        </w:rPr>
        <w:t>Is there something like a “skills matrix” that relates the ILOs to the curricular components?</w:t>
      </w:r>
    </w:p>
    <w:p w14:paraId="12059E9B" w14:textId="77777777" w:rsidR="00D42671" w:rsidRPr="00343A9A" w:rsidRDefault="00D42671" w:rsidP="00C066C9">
      <w:pPr>
        <w:pStyle w:val="Listenabsatz"/>
        <w:numPr>
          <w:ilvl w:val="0"/>
          <w:numId w:val="3"/>
        </w:numPr>
        <w:rPr>
          <w:szCs w:val="22"/>
          <w:lang w:val="en-GB"/>
        </w:rPr>
      </w:pPr>
      <w:r w:rsidRPr="008775DA">
        <w:rPr>
          <w:rFonts w:cs="Arial"/>
          <w:szCs w:val="22"/>
          <w:lang w:val="en-GB"/>
        </w:rPr>
        <w:t xml:space="preserve">How does the curricular structure support the students’ learning progress? </w:t>
      </w:r>
    </w:p>
    <w:p w14:paraId="7CA24A7D" w14:textId="77777777" w:rsidR="00D42671" w:rsidRPr="00343A9A" w:rsidRDefault="00D42671" w:rsidP="00C066C9">
      <w:pPr>
        <w:pStyle w:val="Listenabsatz"/>
        <w:numPr>
          <w:ilvl w:val="0"/>
          <w:numId w:val="3"/>
        </w:numPr>
        <w:rPr>
          <w:szCs w:val="22"/>
          <w:lang w:val="en-GB"/>
        </w:rPr>
      </w:pPr>
      <w:r w:rsidRPr="008775DA">
        <w:rPr>
          <w:rFonts w:cs="Arial"/>
          <w:szCs w:val="22"/>
          <w:lang w:val="en-GB"/>
        </w:rPr>
        <w:lastRenderedPageBreak/>
        <w:t>In what way do the partner universities contribute to the contents and profile of the study programme?</w:t>
      </w:r>
      <w:r w:rsidR="00C144CD" w:rsidRPr="008775DA">
        <w:rPr>
          <w:rFonts w:cs="Arial"/>
          <w:szCs w:val="22"/>
          <w:lang w:val="en-GB"/>
        </w:rPr>
        <w:t xml:space="preserve"> What are their particular roles in the programme?</w:t>
      </w:r>
    </w:p>
    <w:p w14:paraId="7910A7BA" w14:textId="77777777" w:rsidR="00B36DDA" w:rsidRPr="008775DA" w:rsidRDefault="00CC23D4" w:rsidP="00C066C9">
      <w:pPr>
        <w:pStyle w:val="Listenabsatz"/>
        <w:numPr>
          <w:ilvl w:val="0"/>
          <w:numId w:val="3"/>
        </w:numPr>
        <w:rPr>
          <w:rFonts w:cs="Arial"/>
          <w:szCs w:val="22"/>
          <w:lang w:val="en-GB"/>
        </w:rPr>
      </w:pPr>
      <w:r w:rsidRPr="008775DA">
        <w:rPr>
          <w:rFonts w:cs="Arial"/>
          <w:szCs w:val="22"/>
          <w:lang w:val="en-GB"/>
        </w:rPr>
        <w:t xml:space="preserve">In what way are the entrance qualifications of the students accounted for? How does the consortium ensure that students will be able to meet the requirements of the programme from the beginning? </w:t>
      </w:r>
    </w:p>
    <w:p w14:paraId="0EFF7067" w14:textId="77777777" w:rsidR="007F6255" w:rsidRPr="008775DA" w:rsidRDefault="007F6255" w:rsidP="00C066C9">
      <w:pPr>
        <w:pStyle w:val="Listenabsatz"/>
        <w:rPr>
          <w:rFonts w:cs="Arial"/>
          <w:szCs w:val="22"/>
          <w:lang w:val="en-GB"/>
        </w:rPr>
      </w:pPr>
    </w:p>
    <w:p w14:paraId="7887CD32" w14:textId="77777777" w:rsidR="00A4733A" w:rsidRPr="008F0A52" w:rsidRDefault="0062675B" w:rsidP="00C066C9">
      <w:pPr>
        <w:rPr>
          <w:b/>
          <w:sz w:val="20"/>
          <w:u w:val="single"/>
          <w:lang w:val="en-GB"/>
        </w:rPr>
      </w:pPr>
      <w:r>
        <w:rPr>
          <w:b/>
          <w:sz w:val="20"/>
          <w:u w:val="single"/>
          <w:lang w:val="en-GB"/>
        </w:rPr>
        <w:t xml:space="preserve">Additional </w:t>
      </w:r>
      <w:r w:rsidR="00050181">
        <w:rPr>
          <w:b/>
          <w:sz w:val="20"/>
          <w:u w:val="single"/>
          <w:lang w:val="en-GB"/>
        </w:rPr>
        <w:t>Note</w:t>
      </w:r>
      <w:r w:rsidR="00A4733A" w:rsidRPr="008F0A52">
        <w:rPr>
          <w:b/>
          <w:sz w:val="20"/>
          <w:u w:val="single"/>
          <w:lang w:val="en-GB"/>
        </w:rPr>
        <w:t>:</w:t>
      </w:r>
    </w:p>
    <w:p w14:paraId="0CD7F6B2" w14:textId="77777777" w:rsidR="00A41044" w:rsidRPr="008F0A52" w:rsidRDefault="0062675B" w:rsidP="00C066C9">
      <w:pPr>
        <w:pStyle w:val="Listenabsatz"/>
        <w:numPr>
          <w:ilvl w:val="0"/>
          <w:numId w:val="3"/>
        </w:numPr>
        <w:rPr>
          <w:rFonts w:cs="Arial"/>
          <w:sz w:val="20"/>
          <w:szCs w:val="24"/>
          <w:lang w:val="en-GB"/>
        </w:rPr>
      </w:pPr>
      <w:r>
        <w:rPr>
          <w:rFonts w:cs="Arial"/>
          <w:sz w:val="20"/>
          <w:szCs w:val="24"/>
          <w:lang w:val="en-GB"/>
        </w:rPr>
        <w:t>Please provide a g</w:t>
      </w:r>
      <w:r w:rsidR="00A4733A" w:rsidRPr="008F0A52">
        <w:rPr>
          <w:rFonts w:cs="Arial"/>
          <w:sz w:val="20"/>
          <w:szCs w:val="24"/>
          <w:lang w:val="en-GB"/>
        </w:rPr>
        <w:t xml:space="preserve">raphic illustration </w:t>
      </w:r>
      <w:r>
        <w:rPr>
          <w:rFonts w:cs="Arial"/>
          <w:sz w:val="20"/>
          <w:szCs w:val="24"/>
          <w:lang w:val="en-GB"/>
        </w:rPr>
        <w:t xml:space="preserve">or a survey chart </w:t>
      </w:r>
      <w:r w:rsidR="00A4733A" w:rsidRPr="008F0A52">
        <w:rPr>
          <w:rFonts w:cs="Arial"/>
          <w:sz w:val="20"/>
          <w:szCs w:val="24"/>
          <w:lang w:val="en-GB"/>
        </w:rPr>
        <w:t>of the curriculum and its components</w:t>
      </w:r>
      <w:r w:rsidR="00883E87">
        <w:rPr>
          <w:rFonts w:cs="Arial"/>
          <w:sz w:val="20"/>
          <w:szCs w:val="24"/>
          <w:lang w:val="en-GB"/>
        </w:rPr>
        <w:t>, either as part of this chapter or as an appendix</w:t>
      </w:r>
      <w:r>
        <w:rPr>
          <w:rFonts w:cs="Arial"/>
          <w:sz w:val="20"/>
          <w:szCs w:val="24"/>
          <w:lang w:val="en-GB"/>
        </w:rPr>
        <w:t xml:space="preserve">. </w:t>
      </w:r>
    </w:p>
    <w:p w14:paraId="541FC422" w14:textId="77777777" w:rsidR="00A4733A" w:rsidRPr="00A4733A" w:rsidRDefault="00A4733A" w:rsidP="00C066C9">
      <w:pPr>
        <w:ind w:left="360"/>
        <w:rPr>
          <w:rFonts w:cs="Arial"/>
          <w:sz w:val="24"/>
          <w:szCs w:val="24"/>
          <w:lang w:val="en-GB"/>
        </w:rPr>
      </w:pPr>
    </w:p>
    <w:p w14:paraId="61B43267" w14:textId="77777777" w:rsidR="00242652" w:rsidRPr="00FB3658" w:rsidRDefault="00242652" w:rsidP="00C066C9">
      <w:pPr>
        <w:pStyle w:val="berschrift3"/>
        <w:rPr>
          <w:rFonts w:cs="Arial"/>
          <w:szCs w:val="22"/>
          <w:lang w:val="en-GB"/>
        </w:rPr>
      </w:pPr>
      <w:r w:rsidRPr="00FB3658">
        <w:rPr>
          <w:rFonts w:cs="Arial"/>
          <w:szCs w:val="22"/>
          <w:lang w:val="en-GB"/>
        </w:rPr>
        <w:t>Credits</w:t>
      </w:r>
    </w:p>
    <w:p w14:paraId="58FE8264" w14:textId="77777777" w:rsidR="00242652" w:rsidRPr="00B272FD" w:rsidRDefault="00984A8C" w:rsidP="00C066C9">
      <w:pPr>
        <w:rPr>
          <w:i/>
          <w:lang w:val="en-GB"/>
        </w:rPr>
      </w:pPr>
      <w:r w:rsidRPr="00B272FD">
        <w:rPr>
          <w:i/>
          <w:lang w:val="en-GB"/>
        </w:rPr>
        <w:t>The European Credit Transfer System (ECTS) should be applied properly and the distribution of credits should be clear.</w:t>
      </w:r>
    </w:p>
    <w:p w14:paraId="36DD2287" w14:textId="77777777" w:rsidR="00B867DF" w:rsidRPr="008775DA" w:rsidRDefault="00B867DF" w:rsidP="00C066C9">
      <w:pPr>
        <w:rPr>
          <w:b/>
          <w:szCs w:val="22"/>
          <w:u w:val="single"/>
          <w:lang w:val="en-GB"/>
        </w:rPr>
      </w:pPr>
    </w:p>
    <w:p w14:paraId="5C82539B" w14:textId="77777777" w:rsidR="00B867DF" w:rsidRPr="008775DA" w:rsidRDefault="00B867DF" w:rsidP="00C066C9">
      <w:pPr>
        <w:rPr>
          <w:b/>
          <w:szCs w:val="22"/>
          <w:u w:val="single"/>
          <w:lang w:val="en-GB"/>
        </w:rPr>
      </w:pPr>
      <w:r w:rsidRPr="008775DA">
        <w:rPr>
          <w:b/>
          <w:szCs w:val="22"/>
          <w:u w:val="single"/>
          <w:lang w:val="en-GB"/>
        </w:rPr>
        <w:t xml:space="preserve">Key Questions: </w:t>
      </w:r>
    </w:p>
    <w:p w14:paraId="0ECE54DA" w14:textId="77777777" w:rsidR="00B867DF" w:rsidRPr="008775DA" w:rsidRDefault="00B867DF" w:rsidP="00C066C9">
      <w:pPr>
        <w:pStyle w:val="Listenabsatz"/>
        <w:numPr>
          <w:ilvl w:val="0"/>
          <w:numId w:val="3"/>
        </w:numPr>
        <w:rPr>
          <w:rFonts w:cs="Arial"/>
          <w:szCs w:val="22"/>
          <w:lang w:val="en-GB"/>
        </w:rPr>
      </w:pPr>
      <w:r w:rsidRPr="008775DA">
        <w:rPr>
          <w:rFonts w:cs="Arial"/>
          <w:szCs w:val="22"/>
          <w:lang w:val="en-GB"/>
        </w:rPr>
        <w:t xml:space="preserve">Are all components of the curriculum </w:t>
      </w:r>
      <w:r w:rsidR="00C74FC6" w:rsidRPr="008775DA">
        <w:rPr>
          <w:rFonts w:cs="Arial"/>
          <w:szCs w:val="22"/>
          <w:lang w:val="en-GB"/>
        </w:rPr>
        <w:t>credited based on the ECTS</w:t>
      </w:r>
      <w:r w:rsidRPr="008775DA">
        <w:rPr>
          <w:rFonts w:cs="Arial"/>
          <w:szCs w:val="22"/>
          <w:lang w:val="en-GB"/>
        </w:rPr>
        <w:t>?</w:t>
      </w:r>
      <w:r w:rsidR="00EF0602" w:rsidRPr="008775DA">
        <w:rPr>
          <w:rFonts w:cs="Arial"/>
          <w:szCs w:val="22"/>
          <w:lang w:val="en-GB"/>
        </w:rPr>
        <w:t xml:space="preserve"> </w:t>
      </w:r>
    </w:p>
    <w:p w14:paraId="1C99E61F" w14:textId="77777777" w:rsidR="00EF0602" w:rsidRPr="008775DA" w:rsidRDefault="00EF0602" w:rsidP="00C066C9">
      <w:pPr>
        <w:pStyle w:val="Listenabsatz"/>
        <w:numPr>
          <w:ilvl w:val="0"/>
          <w:numId w:val="3"/>
        </w:numPr>
        <w:rPr>
          <w:rFonts w:cs="Arial"/>
          <w:szCs w:val="22"/>
          <w:lang w:val="en-GB"/>
        </w:rPr>
      </w:pPr>
      <w:r w:rsidRPr="008775DA">
        <w:rPr>
          <w:rFonts w:cs="Arial"/>
          <w:szCs w:val="22"/>
          <w:lang w:val="en-GB"/>
        </w:rPr>
        <w:t xml:space="preserve">How do the students know the number of credits awarded for each educational unit? </w:t>
      </w:r>
      <w:r w:rsidR="00D100A3" w:rsidRPr="008775DA">
        <w:rPr>
          <w:rFonts w:cs="Arial"/>
          <w:szCs w:val="22"/>
          <w:lang w:val="en-GB"/>
        </w:rPr>
        <w:t>Is there a comprehensive course catalogue or a handbook?</w:t>
      </w:r>
    </w:p>
    <w:p w14:paraId="571DEC35" w14:textId="77777777" w:rsidR="00C74FC6" w:rsidRPr="008775DA" w:rsidRDefault="00C74FC6" w:rsidP="00C066C9">
      <w:pPr>
        <w:pStyle w:val="Listenabsatz"/>
        <w:numPr>
          <w:ilvl w:val="0"/>
          <w:numId w:val="3"/>
        </w:numPr>
        <w:rPr>
          <w:rFonts w:cs="Arial"/>
          <w:szCs w:val="22"/>
          <w:lang w:val="en-GB"/>
        </w:rPr>
      </w:pPr>
      <w:r w:rsidRPr="008775DA">
        <w:rPr>
          <w:rFonts w:cs="Arial"/>
          <w:szCs w:val="22"/>
          <w:lang w:val="en-GB"/>
        </w:rPr>
        <w:t xml:space="preserve">How does this work for non-European partners whose national systems do not apply ECTS? </w:t>
      </w:r>
    </w:p>
    <w:p w14:paraId="31FB88E4" w14:textId="77777777" w:rsidR="00086F5D" w:rsidRPr="008775DA" w:rsidRDefault="00086F5D" w:rsidP="00C066C9">
      <w:pPr>
        <w:pStyle w:val="Listenabsatz"/>
        <w:numPr>
          <w:ilvl w:val="0"/>
          <w:numId w:val="3"/>
        </w:numPr>
        <w:rPr>
          <w:rFonts w:cs="Arial"/>
          <w:szCs w:val="22"/>
          <w:lang w:val="en-GB"/>
        </w:rPr>
      </w:pPr>
      <w:r w:rsidRPr="008775DA">
        <w:rPr>
          <w:rFonts w:cs="Arial"/>
          <w:szCs w:val="22"/>
          <w:lang w:val="en-GB"/>
        </w:rPr>
        <w:t xml:space="preserve">Are the </w:t>
      </w:r>
      <w:r w:rsidR="00EB0D69" w:rsidRPr="008775DA">
        <w:rPr>
          <w:rFonts w:cs="Arial"/>
          <w:szCs w:val="22"/>
          <w:lang w:val="en-GB"/>
        </w:rPr>
        <w:t xml:space="preserve">core </w:t>
      </w:r>
      <w:r w:rsidRPr="008775DA">
        <w:rPr>
          <w:rFonts w:cs="Arial"/>
          <w:szCs w:val="22"/>
          <w:lang w:val="en-GB"/>
        </w:rPr>
        <w:t xml:space="preserve">principles of the ECTS Users’ Guide applied consistently? </w:t>
      </w:r>
      <w:r w:rsidR="00EB0D69" w:rsidRPr="008775DA">
        <w:rPr>
          <w:rFonts w:cs="Arial"/>
          <w:szCs w:val="22"/>
          <w:lang w:val="en-GB"/>
        </w:rPr>
        <w:t xml:space="preserve">(allocation of credits based on achieved learning outcomes, crediting of </w:t>
      </w:r>
      <w:r w:rsidR="009234C5" w:rsidRPr="008775DA">
        <w:rPr>
          <w:rFonts w:cs="Arial"/>
          <w:szCs w:val="22"/>
          <w:lang w:val="en-GB"/>
        </w:rPr>
        <w:t xml:space="preserve">educational </w:t>
      </w:r>
      <w:r w:rsidR="00EB0D69" w:rsidRPr="008775DA">
        <w:rPr>
          <w:rFonts w:cs="Arial"/>
          <w:szCs w:val="22"/>
          <w:lang w:val="en-GB"/>
        </w:rPr>
        <w:t>units based on esti</w:t>
      </w:r>
      <w:r w:rsidR="009234C5" w:rsidRPr="008775DA">
        <w:rPr>
          <w:rFonts w:cs="Arial"/>
          <w:szCs w:val="22"/>
          <w:lang w:val="en-GB"/>
        </w:rPr>
        <w:t>mated student workload)</w:t>
      </w:r>
    </w:p>
    <w:p w14:paraId="19BF724A" w14:textId="77777777" w:rsidR="00B147D1" w:rsidRDefault="00B147D1" w:rsidP="00C066C9">
      <w:pPr>
        <w:rPr>
          <w:b/>
          <w:sz w:val="20"/>
          <w:u w:val="single"/>
          <w:lang w:val="en-GB"/>
        </w:rPr>
      </w:pPr>
    </w:p>
    <w:p w14:paraId="60904418" w14:textId="77777777" w:rsidR="00984A8C" w:rsidRPr="00984A8C" w:rsidRDefault="00984A8C" w:rsidP="00C066C9">
      <w:pPr>
        <w:rPr>
          <w:lang w:val="en-GB"/>
        </w:rPr>
      </w:pPr>
    </w:p>
    <w:p w14:paraId="199123F0" w14:textId="77777777" w:rsidR="00242652" w:rsidRPr="00FB3658" w:rsidRDefault="00242652" w:rsidP="00C066C9">
      <w:pPr>
        <w:pStyle w:val="berschrift3"/>
        <w:rPr>
          <w:rFonts w:cs="Arial"/>
          <w:szCs w:val="22"/>
          <w:lang w:val="en-GB"/>
        </w:rPr>
      </w:pPr>
      <w:r w:rsidRPr="00FB3658">
        <w:rPr>
          <w:rFonts w:cs="Arial"/>
          <w:szCs w:val="22"/>
          <w:lang w:val="en-GB"/>
        </w:rPr>
        <w:t>Workload</w:t>
      </w:r>
    </w:p>
    <w:p w14:paraId="701C7225" w14:textId="77777777" w:rsidR="00242652" w:rsidRPr="00B867DF" w:rsidRDefault="001D26C6" w:rsidP="00C066C9">
      <w:pPr>
        <w:rPr>
          <w:rFonts w:cs="Arial"/>
          <w:i/>
          <w:sz w:val="24"/>
          <w:szCs w:val="24"/>
          <w:lang w:val="en-GB"/>
        </w:rPr>
      </w:pPr>
      <w:r w:rsidRPr="00B272FD">
        <w:rPr>
          <w:i/>
          <w:lang w:val="en-GB"/>
        </w:rPr>
        <w:t>A joint bachelor programme will typically amount to a total student workload of 180-240 ECTS-credits; a joint master programme will typically amount to 90-120 ECTS-credits and should not be less than 60 ECTS-credits at second cycle level (credit ranges according to the</w:t>
      </w:r>
      <w:r w:rsidR="00086F5D" w:rsidRPr="00B272FD">
        <w:rPr>
          <w:i/>
          <w:lang w:val="en-GB"/>
        </w:rPr>
        <w:t xml:space="preserve"> </w:t>
      </w:r>
      <w:r w:rsidRPr="00B272FD">
        <w:rPr>
          <w:i/>
          <w:lang w:val="en-GB"/>
        </w:rPr>
        <w:t>FQ-EHEA); for joint doctorates there is no credit range specified.</w:t>
      </w:r>
      <w:r w:rsidR="00C74FC6" w:rsidRPr="00B272FD">
        <w:rPr>
          <w:i/>
          <w:lang w:val="en-GB"/>
        </w:rPr>
        <w:t xml:space="preserve"> </w:t>
      </w:r>
      <w:r w:rsidRPr="00B272FD">
        <w:rPr>
          <w:i/>
          <w:lang w:val="en-GB"/>
        </w:rPr>
        <w:t>The workload and the average time to complete the programme should be monitored</w:t>
      </w:r>
      <w:r w:rsidRPr="00B867DF">
        <w:rPr>
          <w:rFonts w:cs="Arial"/>
          <w:i/>
          <w:sz w:val="24"/>
          <w:szCs w:val="24"/>
          <w:lang w:val="en-GB"/>
        </w:rPr>
        <w:t>.</w:t>
      </w:r>
    </w:p>
    <w:p w14:paraId="0E53EBFB" w14:textId="77777777" w:rsidR="00242652" w:rsidRDefault="00242652" w:rsidP="00C066C9">
      <w:pPr>
        <w:rPr>
          <w:lang w:val="en-GB"/>
        </w:rPr>
      </w:pPr>
    </w:p>
    <w:p w14:paraId="4490BD72" w14:textId="77777777" w:rsidR="00BF0266" w:rsidRPr="008775DA" w:rsidRDefault="00BF0266" w:rsidP="00C066C9">
      <w:pPr>
        <w:rPr>
          <w:b/>
          <w:szCs w:val="22"/>
          <w:u w:val="single"/>
          <w:lang w:val="en-GB"/>
        </w:rPr>
      </w:pPr>
      <w:r w:rsidRPr="008775DA">
        <w:rPr>
          <w:b/>
          <w:szCs w:val="22"/>
          <w:u w:val="single"/>
          <w:lang w:val="en-GB"/>
        </w:rPr>
        <w:t xml:space="preserve">Key Questions: </w:t>
      </w:r>
    </w:p>
    <w:p w14:paraId="7FC0A044" w14:textId="77777777" w:rsidR="00BF0266" w:rsidRPr="008775DA" w:rsidRDefault="00BF0266" w:rsidP="00C066C9">
      <w:pPr>
        <w:pStyle w:val="Listenabsatz"/>
        <w:numPr>
          <w:ilvl w:val="0"/>
          <w:numId w:val="3"/>
        </w:numPr>
        <w:rPr>
          <w:rFonts w:cs="Arial"/>
          <w:szCs w:val="22"/>
          <w:lang w:val="en-GB"/>
        </w:rPr>
      </w:pPr>
      <w:r w:rsidRPr="008775DA">
        <w:rPr>
          <w:rFonts w:cs="Arial"/>
          <w:szCs w:val="22"/>
          <w:lang w:val="en-GB"/>
        </w:rPr>
        <w:t xml:space="preserve">Is the student workload appropriate for the qualification level? </w:t>
      </w:r>
    </w:p>
    <w:p w14:paraId="1BD15973" w14:textId="77777777" w:rsidR="003338FB" w:rsidRPr="008775DA" w:rsidRDefault="003338FB" w:rsidP="00C066C9">
      <w:pPr>
        <w:pStyle w:val="Listenabsatz"/>
        <w:numPr>
          <w:ilvl w:val="0"/>
          <w:numId w:val="3"/>
        </w:numPr>
        <w:rPr>
          <w:rFonts w:cs="Arial"/>
          <w:szCs w:val="22"/>
          <w:lang w:val="en-GB"/>
        </w:rPr>
      </w:pPr>
      <w:r w:rsidRPr="008775DA">
        <w:rPr>
          <w:rFonts w:cs="Arial"/>
          <w:szCs w:val="22"/>
          <w:lang w:val="en-GB"/>
        </w:rPr>
        <w:t>What tools are applied to monitor the stude</w:t>
      </w:r>
      <w:r w:rsidR="00D100A3" w:rsidRPr="008775DA">
        <w:rPr>
          <w:rFonts w:cs="Arial"/>
          <w:szCs w:val="22"/>
          <w:lang w:val="en-GB"/>
        </w:rPr>
        <w:t>nt workload on a regular basis (quality surveys, interviews, round tables etc.)</w:t>
      </w:r>
    </w:p>
    <w:p w14:paraId="49615749" w14:textId="77777777" w:rsidR="003338FB" w:rsidRPr="008775DA" w:rsidRDefault="003338FB" w:rsidP="00C066C9">
      <w:pPr>
        <w:pStyle w:val="Listenabsatz"/>
        <w:numPr>
          <w:ilvl w:val="0"/>
          <w:numId w:val="3"/>
        </w:numPr>
        <w:rPr>
          <w:rFonts w:cs="Arial"/>
          <w:szCs w:val="22"/>
          <w:lang w:val="en-GB"/>
        </w:rPr>
      </w:pPr>
      <w:r w:rsidRPr="008775DA">
        <w:rPr>
          <w:rFonts w:cs="Arial"/>
          <w:szCs w:val="22"/>
          <w:lang w:val="en-GB"/>
        </w:rPr>
        <w:t xml:space="preserve">What happens if the calculated </w:t>
      </w:r>
      <w:r w:rsidR="00401AA1" w:rsidRPr="008775DA">
        <w:rPr>
          <w:rFonts w:cs="Arial"/>
          <w:szCs w:val="22"/>
          <w:lang w:val="en-GB"/>
        </w:rPr>
        <w:t xml:space="preserve">student </w:t>
      </w:r>
      <w:r w:rsidRPr="008775DA">
        <w:rPr>
          <w:rFonts w:cs="Arial"/>
          <w:szCs w:val="22"/>
          <w:lang w:val="en-GB"/>
        </w:rPr>
        <w:t xml:space="preserve">workload proves to be inaccurate? Can the credits </w:t>
      </w:r>
      <w:r w:rsidR="00B510C2" w:rsidRPr="008775DA">
        <w:rPr>
          <w:rFonts w:cs="Arial"/>
          <w:szCs w:val="22"/>
          <w:lang w:val="en-GB"/>
        </w:rPr>
        <w:t xml:space="preserve">or the course contents </w:t>
      </w:r>
      <w:r w:rsidRPr="008775DA">
        <w:rPr>
          <w:rFonts w:cs="Arial"/>
          <w:szCs w:val="22"/>
          <w:lang w:val="en-GB"/>
        </w:rPr>
        <w:t xml:space="preserve">be flexibly </w:t>
      </w:r>
      <w:r w:rsidR="00D100A3" w:rsidRPr="008775DA">
        <w:rPr>
          <w:rFonts w:cs="Arial"/>
          <w:szCs w:val="22"/>
          <w:lang w:val="en-GB"/>
        </w:rPr>
        <w:t>adapted</w:t>
      </w:r>
      <w:r w:rsidRPr="008775DA">
        <w:rPr>
          <w:rFonts w:cs="Arial"/>
          <w:szCs w:val="22"/>
          <w:lang w:val="en-GB"/>
        </w:rPr>
        <w:t xml:space="preserve">? </w:t>
      </w:r>
    </w:p>
    <w:p w14:paraId="365E6270" w14:textId="77777777" w:rsidR="00E27CB4" w:rsidRDefault="00E27CB4" w:rsidP="00C066C9">
      <w:pPr>
        <w:rPr>
          <w:b/>
          <w:sz w:val="20"/>
          <w:u w:val="single"/>
          <w:lang w:val="en-GB"/>
        </w:rPr>
      </w:pPr>
    </w:p>
    <w:p w14:paraId="5DF33123" w14:textId="77777777" w:rsidR="003807B6" w:rsidRPr="001E23E8" w:rsidRDefault="001F3435" w:rsidP="00C066C9">
      <w:pPr>
        <w:pStyle w:val="berschrift2"/>
        <w:pBdr>
          <w:top w:val="single" w:sz="4" w:space="1" w:color="auto"/>
          <w:left w:val="single" w:sz="4" w:space="4" w:color="auto"/>
          <w:bottom w:val="single" w:sz="4" w:space="1" w:color="auto"/>
          <w:right w:val="single" w:sz="4" w:space="4" w:color="auto"/>
        </w:pBdr>
        <w:ind w:left="576"/>
        <w:rPr>
          <w:lang w:val="en-GB"/>
        </w:rPr>
      </w:pPr>
      <w:bookmarkStart w:id="9" w:name="_Toc14274391"/>
      <w:r w:rsidRPr="001E23E8">
        <w:rPr>
          <w:lang w:val="en-GB"/>
        </w:rPr>
        <w:lastRenderedPageBreak/>
        <w:t>Admission and Recognition</w:t>
      </w:r>
      <w:r w:rsidR="003807B6" w:rsidRPr="001E23E8">
        <w:rPr>
          <w:lang w:val="en-GB"/>
        </w:rPr>
        <w:t xml:space="preserve"> [EA, Standard 4]</w:t>
      </w:r>
      <w:bookmarkEnd w:id="9"/>
    </w:p>
    <w:p w14:paraId="55B0EC5F" w14:textId="77777777" w:rsidR="009F286C" w:rsidRPr="00FB3658" w:rsidRDefault="009F286C" w:rsidP="00C066C9">
      <w:pPr>
        <w:pStyle w:val="berschrift3"/>
        <w:rPr>
          <w:rFonts w:cs="Arial"/>
          <w:szCs w:val="22"/>
          <w:lang w:val="en-GB"/>
        </w:rPr>
      </w:pPr>
      <w:r w:rsidRPr="00FB3658">
        <w:rPr>
          <w:rFonts w:cs="Arial"/>
          <w:szCs w:val="22"/>
          <w:lang w:val="en-GB"/>
        </w:rPr>
        <w:t xml:space="preserve">Admission </w:t>
      </w:r>
    </w:p>
    <w:p w14:paraId="7F68DE7C" w14:textId="77777777" w:rsidR="009F286C" w:rsidRPr="00B272FD" w:rsidRDefault="009F286C" w:rsidP="00C066C9">
      <w:pPr>
        <w:rPr>
          <w:i/>
          <w:lang w:val="en-GB"/>
        </w:rPr>
      </w:pPr>
      <w:r w:rsidRPr="00B272FD">
        <w:rPr>
          <w:i/>
          <w:lang w:val="en-GB"/>
        </w:rPr>
        <w:t xml:space="preserve">The admission requirements and selection procedures should be appropriate in light of the programme’s level and discipline. </w:t>
      </w:r>
    </w:p>
    <w:p w14:paraId="752C436A" w14:textId="77777777" w:rsidR="004D1DEB" w:rsidRPr="008775DA" w:rsidRDefault="004D1DEB" w:rsidP="00C066C9">
      <w:pPr>
        <w:rPr>
          <w:rFonts w:cs="Arial"/>
          <w:szCs w:val="22"/>
          <w:lang w:val="en-GB"/>
        </w:rPr>
      </w:pPr>
    </w:p>
    <w:p w14:paraId="3E2329D3" w14:textId="77777777" w:rsidR="00C440AA" w:rsidRPr="008775DA" w:rsidRDefault="00C440AA" w:rsidP="00C066C9">
      <w:pPr>
        <w:rPr>
          <w:b/>
          <w:szCs w:val="22"/>
          <w:u w:val="single"/>
          <w:lang w:val="en-GB"/>
        </w:rPr>
      </w:pPr>
      <w:r w:rsidRPr="008775DA">
        <w:rPr>
          <w:b/>
          <w:szCs w:val="22"/>
          <w:u w:val="single"/>
          <w:lang w:val="en-GB"/>
        </w:rPr>
        <w:t>Key Questions:</w:t>
      </w:r>
    </w:p>
    <w:p w14:paraId="66086847" w14:textId="77777777" w:rsidR="00E72473" w:rsidRPr="008775DA" w:rsidRDefault="00E72473" w:rsidP="00C066C9">
      <w:pPr>
        <w:pStyle w:val="Listenabsatz"/>
        <w:numPr>
          <w:ilvl w:val="0"/>
          <w:numId w:val="3"/>
        </w:numPr>
        <w:rPr>
          <w:rFonts w:cs="Arial"/>
          <w:szCs w:val="22"/>
          <w:lang w:val="en-GB"/>
        </w:rPr>
      </w:pPr>
      <w:r w:rsidRPr="008775DA">
        <w:rPr>
          <w:rFonts w:cs="Arial"/>
          <w:szCs w:val="22"/>
          <w:lang w:val="en-GB"/>
        </w:rPr>
        <w:t xml:space="preserve">What are the admission requirements, and why were they chosen? </w:t>
      </w:r>
    </w:p>
    <w:p w14:paraId="6B9569D2" w14:textId="77777777" w:rsidR="00D35EC8" w:rsidRPr="008775DA" w:rsidRDefault="00D35EC8" w:rsidP="00C066C9">
      <w:pPr>
        <w:pStyle w:val="Listenabsatz"/>
        <w:numPr>
          <w:ilvl w:val="0"/>
          <w:numId w:val="3"/>
        </w:numPr>
        <w:rPr>
          <w:rFonts w:cs="Arial"/>
          <w:szCs w:val="22"/>
          <w:lang w:val="en-GB"/>
        </w:rPr>
      </w:pPr>
      <w:r w:rsidRPr="008775DA">
        <w:rPr>
          <w:rFonts w:cs="Arial"/>
          <w:szCs w:val="22"/>
          <w:lang w:val="en-GB"/>
        </w:rPr>
        <w:t>Are there transparent regulations on student selection and admission?</w:t>
      </w:r>
    </w:p>
    <w:p w14:paraId="5E098B0F" w14:textId="77777777" w:rsidR="00401AA1" w:rsidRPr="008775DA" w:rsidRDefault="007E7366" w:rsidP="00C066C9">
      <w:pPr>
        <w:pStyle w:val="Listenabsatz"/>
        <w:numPr>
          <w:ilvl w:val="0"/>
          <w:numId w:val="3"/>
        </w:numPr>
        <w:rPr>
          <w:rFonts w:cs="Arial"/>
          <w:szCs w:val="22"/>
          <w:lang w:val="en-GB"/>
        </w:rPr>
      </w:pPr>
      <w:r w:rsidRPr="008775DA">
        <w:rPr>
          <w:rFonts w:cs="Arial"/>
          <w:szCs w:val="22"/>
          <w:lang w:val="en-GB"/>
        </w:rPr>
        <w:t>Is there a joint admission and selection procedure in which all partners partici</w:t>
      </w:r>
      <w:r w:rsidR="00D35EC8" w:rsidRPr="008775DA">
        <w:rPr>
          <w:rFonts w:cs="Arial"/>
          <w:szCs w:val="22"/>
          <w:lang w:val="en-GB"/>
        </w:rPr>
        <w:t>pate, or are there several separate admission procedures?</w:t>
      </w:r>
      <w:r w:rsidR="009D59F5" w:rsidRPr="008775DA">
        <w:rPr>
          <w:rFonts w:cs="Arial"/>
          <w:szCs w:val="22"/>
          <w:lang w:val="en-GB"/>
        </w:rPr>
        <w:t xml:space="preserve"> If so, how is it ensured that the selection criteria are consistently applied?</w:t>
      </w:r>
    </w:p>
    <w:p w14:paraId="2F289C56" w14:textId="77777777" w:rsidR="007E7366" w:rsidRPr="008775DA" w:rsidRDefault="007E7366" w:rsidP="00C066C9">
      <w:pPr>
        <w:pStyle w:val="Listenabsatz"/>
        <w:numPr>
          <w:ilvl w:val="0"/>
          <w:numId w:val="3"/>
        </w:numPr>
        <w:rPr>
          <w:rFonts w:cs="Arial"/>
          <w:szCs w:val="22"/>
          <w:lang w:val="en-GB"/>
        </w:rPr>
      </w:pPr>
      <w:r w:rsidRPr="008775DA">
        <w:rPr>
          <w:rFonts w:cs="Arial"/>
          <w:szCs w:val="22"/>
          <w:lang w:val="en-GB"/>
        </w:rPr>
        <w:t>Who takes the final decision regarding student selection?</w:t>
      </w:r>
    </w:p>
    <w:p w14:paraId="44025992" w14:textId="77777777" w:rsidR="0091087F" w:rsidRPr="00A7254C" w:rsidRDefault="00541F96" w:rsidP="00C066C9">
      <w:pPr>
        <w:pStyle w:val="Listenabsatz"/>
        <w:numPr>
          <w:ilvl w:val="0"/>
          <w:numId w:val="3"/>
        </w:numPr>
        <w:rPr>
          <w:b/>
          <w:sz w:val="20"/>
          <w:u w:val="single"/>
          <w:lang w:val="en-GB"/>
        </w:rPr>
      </w:pPr>
      <w:r w:rsidRPr="008775DA">
        <w:rPr>
          <w:rFonts w:cs="Arial"/>
          <w:szCs w:val="22"/>
          <w:lang w:val="en-GB"/>
        </w:rPr>
        <w:t xml:space="preserve">Where are the students enrolled upon acceptance to the programme? </w:t>
      </w:r>
    </w:p>
    <w:p w14:paraId="29331713" w14:textId="77777777" w:rsidR="009F286C" w:rsidRPr="00FB3658" w:rsidRDefault="009F286C" w:rsidP="00C066C9">
      <w:pPr>
        <w:pStyle w:val="berschrift3"/>
        <w:rPr>
          <w:rFonts w:cs="Arial"/>
          <w:szCs w:val="22"/>
          <w:lang w:val="en-GB"/>
        </w:rPr>
      </w:pPr>
      <w:r w:rsidRPr="00FB3658">
        <w:rPr>
          <w:rFonts w:cs="Arial"/>
          <w:szCs w:val="22"/>
          <w:lang w:val="en-GB"/>
        </w:rPr>
        <w:t>Recognition</w:t>
      </w:r>
    </w:p>
    <w:p w14:paraId="2808EFFF" w14:textId="77777777" w:rsidR="001D26C6" w:rsidRPr="00B272FD" w:rsidRDefault="009F286C" w:rsidP="00C066C9">
      <w:pPr>
        <w:rPr>
          <w:rFonts w:cs="Arial"/>
          <w:i/>
          <w:szCs w:val="22"/>
          <w:lang w:val="en-GB"/>
        </w:rPr>
      </w:pPr>
      <w:r w:rsidRPr="00B272FD">
        <w:rPr>
          <w:rFonts w:cs="Arial"/>
          <w:i/>
          <w:szCs w:val="22"/>
          <w:lang w:val="en-GB"/>
        </w:rPr>
        <w:t>Recognition of qualifications and of periods of studies (including recognition of prior learning) should be applied in line with the Lisbon Recognition Convention and subsidiary documents.</w:t>
      </w:r>
    </w:p>
    <w:p w14:paraId="79EBD709" w14:textId="77777777" w:rsidR="000607D5" w:rsidRPr="008775DA" w:rsidRDefault="000607D5" w:rsidP="00C066C9">
      <w:pPr>
        <w:rPr>
          <w:b/>
          <w:szCs w:val="22"/>
          <w:u w:val="single"/>
          <w:lang w:val="en-GB"/>
        </w:rPr>
      </w:pPr>
    </w:p>
    <w:p w14:paraId="67A56675" w14:textId="77777777" w:rsidR="000607D5" w:rsidRPr="008775DA" w:rsidRDefault="000607D5" w:rsidP="00C066C9">
      <w:pPr>
        <w:rPr>
          <w:b/>
          <w:szCs w:val="22"/>
          <w:u w:val="single"/>
          <w:lang w:val="en-GB"/>
        </w:rPr>
      </w:pPr>
      <w:r w:rsidRPr="008775DA">
        <w:rPr>
          <w:b/>
          <w:szCs w:val="22"/>
          <w:u w:val="single"/>
          <w:lang w:val="en-GB"/>
        </w:rPr>
        <w:t xml:space="preserve">Key Questions: </w:t>
      </w:r>
    </w:p>
    <w:p w14:paraId="4F588FD0" w14:textId="77777777" w:rsidR="000607D5" w:rsidRDefault="000607D5" w:rsidP="00C066C9">
      <w:pPr>
        <w:pStyle w:val="Listenabsatz"/>
        <w:numPr>
          <w:ilvl w:val="0"/>
          <w:numId w:val="3"/>
        </w:numPr>
        <w:rPr>
          <w:rFonts w:cs="Arial"/>
          <w:szCs w:val="22"/>
          <w:lang w:val="en-GB"/>
        </w:rPr>
      </w:pPr>
      <w:r w:rsidRPr="008775DA">
        <w:rPr>
          <w:rFonts w:cs="Arial"/>
          <w:szCs w:val="22"/>
          <w:lang w:val="en-GB"/>
        </w:rPr>
        <w:t>Who takes decisions regarding the recognition of prior learning, based on which principles?</w:t>
      </w:r>
      <w:r w:rsidR="00CE5EE8" w:rsidRPr="008775DA">
        <w:rPr>
          <w:rFonts w:cs="Arial"/>
          <w:szCs w:val="22"/>
          <w:lang w:val="en-GB"/>
        </w:rPr>
        <w:t xml:space="preserve"> </w:t>
      </w:r>
      <w:r w:rsidR="00D17F65" w:rsidRPr="008775DA">
        <w:rPr>
          <w:rFonts w:cs="Arial"/>
          <w:szCs w:val="22"/>
          <w:lang w:val="en-GB"/>
        </w:rPr>
        <w:t>Are there joint principles for recognition, or do all partners apply their own procedures?</w:t>
      </w:r>
    </w:p>
    <w:p w14:paraId="1391FB54" w14:textId="77777777" w:rsidR="00512624" w:rsidRPr="008775DA" w:rsidRDefault="00512624" w:rsidP="00512624">
      <w:pPr>
        <w:pStyle w:val="Listenabsatz"/>
        <w:rPr>
          <w:rFonts w:cs="Arial"/>
          <w:szCs w:val="22"/>
          <w:lang w:val="en-GB"/>
        </w:rPr>
      </w:pPr>
    </w:p>
    <w:p w14:paraId="6263740B" w14:textId="77777777" w:rsidR="003807B6" w:rsidRPr="001E23E8" w:rsidRDefault="001F3435" w:rsidP="00C066C9">
      <w:pPr>
        <w:pStyle w:val="berschrift2"/>
        <w:pBdr>
          <w:top w:val="single" w:sz="4" w:space="1" w:color="auto"/>
          <w:left w:val="single" w:sz="4" w:space="4" w:color="auto"/>
          <w:bottom w:val="single" w:sz="4" w:space="1" w:color="auto"/>
          <w:right w:val="single" w:sz="4" w:space="4" w:color="auto"/>
        </w:pBdr>
        <w:ind w:left="576"/>
        <w:rPr>
          <w:lang w:val="en-GB"/>
        </w:rPr>
      </w:pPr>
      <w:bookmarkStart w:id="10" w:name="_Toc14274392"/>
      <w:r w:rsidRPr="001E23E8">
        <w:rPr>
          <w:lang w:val="en-GB"/>
        </w:rPr>
        <w:t>Learning, Teaching and Assessment</w:t>
      </w:r>
      <w:r w:rsidR="003807B6" w:rsidRPr="001E23E8">
        <w:rPr>
          <w:lang w:val="en-GB"/>
        </w:rPr>
        <w:t xml:space="preserve"> [EA, Standard 5]</w:t>
      </w:r>
      <w:bookmarkEnd w:id="10"/>
    </w:p>
    <w:p w14:paraId="1C67C27C" w14:textId="77777777" w:rsidR="00411C3B" w:rsidRPr="00FB3658" w:rsidRDefault="00411C3B" w:rsidP="00C066C9">
      <w:pPr>
        <w:pStyle w:val="berschrift3"/>
        <w:rPr>
          <w:rFonts w:cs="Arial"/>
          <w:szCs w:val="22"/>
          <w:lang w:val="en-GB"/>
        </w:rPr>
      </w:pPr>
      <w:r w:rsidRPr="00FB3658">
        <w:rPr>
          <w:rFonts w:cs="Arial"/>
          <w:szCs w:val="22"/>
          <w:lang w:val="en-GB"/>
        </w:rPr>
        <w:t>Learning and teaching</w:t>
      </w:r>
    </w:p>
    <w:p w14:paraId="539CC585" w14:textId="77777777" w:rsidR="00411C3B" w:rsidRPr="00B272FD" w:rsidRDefault="00411C3B" w:rsidP="00C066C9">
      <w:pPr>
        <w:rPr>
          <w:rFonts w:cs="Arial"/>
          <w:i/>
          <w:szCs w:val="22"/>
          <w:lang w:val="en-GB"/>
        </w:rPr>
      </w:pPr>
      <w:r w:rsidRPr="00B272FD">
        <w:rPr>
          <w:rFonts w:cs="Arial"/>
          <w:i/>
          <w:szCs w:val="22"/>
          <w:lang w:val="en-GB"/>
        </w:rPr>
        <w:t>The programme should be designed to correspond with the intended learning outcomes, and the learning and teaching approaches applied should be adequate to achieve those. The diversity of students and their needs should be respected and attended to, especially in view of potential different cultural backgrounds of the students.</w:t>
      </w:r>
    </w:p>
    <w:p w14:paraId="40525B2E" w14:textId="77777777" w:rsidR="001C2C75" w:rsidRDefault="001C2C75" w:rsidP="00C066C9">
      <w:pPr>
        <w:rPr>
          <w:rFonts w:cs="Arial"/>
          <w:i/>
          <w:sz w:val="24"/>
          <w:szCs w:val="24"/>
          <w:lang w:val="en-GB"/>
        </w:rPr>
      </w:pPr>
    </w:p>
    <w:p w14:paraId="3280C1B6" w14:textId="77777777" w:rsidR="00315F8C" w:rsidRPr="008775DA" w:rsidRDefault="00315F8C" w:rsidP="00C066C9">
      <w:pPr>
        <w:rPr>
          <w:b/>
          <w:szCs w:val="22"/>
          <w:u w:val="single"/>
          <w:lang w:val="en-GB"/>
        </w:rPr>
      </w:pPr>
      <w:r w:rsidRPr="008775DA">
        <w:rPr>
          <w:b/>
          <w:szCs w:val="22"/>
          <w:u w:val="single"/>
          <w:lang w:val="en-GB"/>
        </w:rPr>
        <w:t xml:space="preserve">Key Questions: </w:t>
      </w:r>
    </w:p>
    <w:p w14:paraId="10944055" w14:textId="77777777" w:rsidR="00315F8C" w:rsidRPr="00343A9A" w:rsidRDefault="00315F8C" w:rsidP="00C066C9">
      <w:pPr>
        <w:pStyle w:val="Listenabsatz"/>
        <w:numPr>
          <w:ilvl w:val="0"/>
          <w:numId w:val="3"/>
        </w:numPr>
        <w:rPr>
          <w:szCs w:val="22"/>
          <w:lang w:val="en-GB"/>
        </w:rPr>
      </w:pPr>
      <w:r w:rsidRPr="008775DA">
        <w:rPr>
          <w:rFonts w:cs="Arial"/>
          <w:szCs w:val="22"/>
          <w:lang w:val="en-GB"/>
        </w:rPr>
        <w:t xml:space="preserve">Is there a constructive alignment within the programme between ILOs, contents/curriculum, as well as the methods of teaching and assessment? </w:t>
      </w:r>
      <w:r w:rsidR="00A1338C" w:rsidRPr="008775DA">
        <w:rPr>
          <w:rFonts w:cs="Arial"/>
          <w:szCs w:val="22"/>
          <w:lang w:val="en-GB"/>
        </w:rPr>
        <w:t xml:space="preserve">How is this achieved? </w:t>
      </w:r>
    </w:p>
    <w:p w14:paraId="2274AEDC" w14:textId="77777777" w:rsidR="00227528" w:rsidRPr="00343A9A" w:rsidRDefault="00227528" w:rsidP="00C066C9">
      <w:pPr>
        <w:pStyle w:val="Listenabsatz"/>
        <w:numPr>
          <w:ilvl w:val="0"/>
          <w:numId w:val="3"/>
        </w:numPr>
        <w:rPr>
          <w:szCs w:val="22"/>
          <w:lang w:val="en-GB"/>
        </w:rPr>
      </w:pPr>
      <w:r w:rsidRPr="008775DA">
        <w:rPr>
          <w:rFonts w:cs="Arial"/>
          <w:szCs w:val="22"/>
          <w:lang w:val="en-GB"/>
        </w:rPr>
        <w:t>What methods of teaching are applied on a regular basis (lectures and seminars, group work, projects, internship placements, case studies…)</w:t>
      </w:r>
    </w:p>
    <w:p w14:paraId="7164E750" w14:textId="77777777" w:rsidR="00D41DF9" w:rsidRPr="00343A9A" w:rsidRDefault="00D41DF9" w:rsidP="00C066C9">
      <w:pPr>
        <w:pStyle w:val="Listenabsatz"/>
        <w:numPr>
          <w:ilvl w:val="0"/>
          <w:numId w:val="3"/>
        </w:numPr>
        <w:rPr>
          <w:szCs w:val="22"/>
          <w:lang w:val="en-GB"/>
        </w:rPr>
      </w:pPr>
      <w:r w:rsidRPr="008775DA">
        <w:rPr>
          <w:rFonts w:cs="Arial"/>
          <w:szCs w:val="22"/>
          <w:lang w:val="en-GB"/>
        </w:rPr>
        <w:t>How are the different lingual and cultural backgr</w:t>
      </w:r>
      <w:r w:rsidR="00225926" w:rsidRPr="008775DA">
        <w:rPr>
          <w:rFonts w:cs="Arial"/>
          <w:szCs w:val="22"/>
          <w:lang w:val="en-GB"/>
        </w:rPr>
        <w:t>ounds of the students accounted for in the context of teaching? Is there a strategy for this</w:t>
      </w:r>
      <w:r w:rsidR="00C96556" w:rsidRPr="008775DA">
        <w:rPr>
          <w:rFonts w:cs="Arial"/>
          <w:szCs w:val="22"/>
          <w:lang w:val="en-GB"/>
        </w:rPr>
        <w:t xml:space="preserve"> shared by all partners</w:t>
      </w:r>
      <w:r w:rsidR="00225926" w:rsidRPr="008775DA">
        <w:rPr>
          <w:rFonts w:cs="Arial"/>
          <w:szCs w:val="22"/>
          <w:lang w:val="en-GB"/>
        </w:rPr>
        <w:t xml:space="preserve">? </w:t>
      </w:r>
    </w:p>
    <w:p w14:paraId="470AED82" w14:textId="77777777" w:rsidR="00EB49F3" w:rsidRPr="00343A9A" w:rsidRDefault="00EB49F3" w:rsidP="00C066C9">
      <w:pPr>
        <w:pStyle w:val="Listenabsatz"/>
        <w:numPr>
          <w:ilvl w:val="0"/>
          <w:numId w:val="3"/>
        </w:numPr>
        <w:rPr>
          <w:szCs w:val="22"/>
          <w:lang w:val="en-GB"/>
        </w:rPr>
      </w:pPr>
      <w:r w:rsidRPr="008775DA">
        <w:rPr>
          <w:rFonts w:cs="Arial"/>
          <w:szCs w:val="22"/>
          <w:lang w:val="en-GB"/>
        </w:rPr>
        <w:lastRenderedPageBreak/>
        <w:t xml:space="preserve">Who is responsible for providing advice to students in academic matters? </w:t>
      </w:r>
    </w:p>
    <w:p w14:paraId="09468167" w14:textId="77777777" w:rsidR="001C2C75" w:rsidRPr="00B867DF" w:rsidRDefault="001C2C75" w:rsidP="00C066C9">
      <w:pPr>
        <w:rPr>
          <w:rFonts w:cs="Arial"/>
          <w:i/>
          <w:sz w:val="24"/>
          <w:szCs w:val="24"/>
          <w:lang w:val="en-GB"/>
        </w:rPr>
      </w:pPr>
    </w:p>
    <w:p w14:paraId="70DEF27B" w14:textId="77777777" w:rsidR="00411C3B" w:rsidRPr="00FB3658" w:rsidRDefault="00411C3B" w:rsidP="00C066C9">
      <w:pPr>
        <w:pStyle w:val="berschrift3"/>
        <w:rPr>
          <w:rFonts w:cs="Arial"/>
          <w:szCs w:val="22"/>
          <w:lang w:val="en-GB"/>
        </w:rPr>
      </w:pPr>
      <w:r w:rsidRPr="00FB3658">
        <w:rPr>
          <w:rFonts w:cs="Arial"/>
          <w:szCs w:val="22"/>
          <w:lang w:val="en-GB"/>
        </w:rPr>
        <w:t>Assessment of students</w:t>
      </w:r>
    </w:p>
    <w:p w14:paraId="34093D03" w14:textId="77777777" w:rsidR="00376F16" w:rsidRPr="00B272FD" w:rsidRDefault="00411C3B" w:rsidP="00C066C9">
      <w:pPr>
        <w:rPr>
          <w:rFonts w:cs="Arial"/>
          <w:i/>
          <w:szCs w:val="22"/>
          <w:lang w:val="en-GB"/>
        </w:rPr>
      </w:pPr>
      <w:r w:rsidRPr="00B272FD">
        <w:rPr>
          <w:rFonts w:cs="Arial"/>
          <w:i/>
          <w:szCs w:val="22"/>
          <w:lang w:val="en-GB"/>
        </w:rPr>
        <w:t>The examination regulations and the assessment of the achieved learning outcomes should correspond with the intended learning outcomes. They should be applied consistently among partner institutions.</w:t>
      </w:r>
    </w:p>
    <w:p w14:paraId="61767E52" w14:textId="77777777" w:rsidR="00595F82" w:rsidRPr="008775DA" w:rsidRDefault="00595F82" w:rsidP="00C066C9">
      <w:pPr>
        <w:rPr>
          <w:b/>
          <w:szCs w:val="22"/>
          <w:u w:val="single"/>
          <w:lang w:val="en-GB"/>
        </w:rPr>
      </w:pPr>
    </w:p>
    <w:p w14:paraId="19D8EEA7" w14:textId="77777777" w:rsidR="00595F82" w:rsidRPr="008775DA" w:rsidRDefault="00595F82" w:rsidP="00C066C9">
      <w:pPr>
        <w:rPr>
          <w:b/>
          <w:szCs w:val="22"/>
          <w:u w:val="single"/>
          <w:lang w:val="en-GB"/>
        </w:rPr>
      </w:pPr>
      <w:r w:rsidRPr="008775DA">
        <w:rPr>
          <w:b/>
          <w:szCs w:val="22"/>
          <w:u w:val="single"/>
          <w:lang w:val="en-GB"/>
        </w:rPr>
        <w:t xml:space="preserve">Key Questions: </w:t>
      </w:r>
    </w:p>
    <w:p w14:paraId="32482E7F" w14:textId="77777777" w:rsidR="00227528" w:rsidRPr="008775DA" w:rsidRDefault="00227528" w:rsidP="00C066C9">
      <w:pPr>
        <w:pStyle w:val="Listenabsatz"/>
        <w:numPr>
          <w:ilvl w:val="0"/>
          <w:numId w:val="3"/>
        </w:numPr>
        <w:rPr>
          <w:rFonts w:cs="Arial"/>
          <w:szCs w:val="22"/>
          <w:lang w:val="en-GB"/>
        </w:rPr>
      </w:pPr>
      <w:r w:rsidRPr="008775DA">
        <w:rPr>
          <w:rFonts w:cs="Arial"/>
          <w:szCs w:val="22"/>
          <w:lang w:val="en-GB"/>
        </w:rPr>
        <w:t>What types of assessment are applied on a regular basis?</w:t>
      </w:r>
      <w:r w:rsidR="00462287" w:rsidRPr="008775DA">
        <w:rPr>
          <w:rFonts w:cs="Arial"/>
          <w:szCs w:val="22"/>
          <w:lang w:val="en-GB"/>
        </w:rPr>
        <w:t xml:space="preserve"> (written exam, oral exam, multiple choice, papers, lab work, …)</w:t>
      </w:r>
    </w:p>
    <w:p w14:paraId="162C8FF6" w14:textId="77777777" w:rsidR="00411C3B" w:rsidRPr="008775DA" w:rsidRDefault="002612D7" w:rsidP="00C066C9">
      <w:pPr>
        <w:pStyle w:val="Listenabsatz"/>
        <w:numPr>
          <w:ilvl w:val="0"/>
          <w:numId w:val="3"/>
        </w:numPr>
        <w:rPr>
          <w:rFonts w:cs="Arial"/>
          <w:szCs w:val="22"/>
          <w:lang w:val="en-GB"/>
        </w:rPr>
      </w:pPr>
      <w:r w:rsidRPr="008775DA">
        <w:rPr>
          <w:rFonts w:cs="Arial"/>
          <w:szCs w:val="22"/>
          <w:lang w:val="en-GB"/>
        </w:rPr>
        <w:t xml:space="preserve">How do students know what assessment regulations apply to them at the different partner institutions? Are translated versions of the documents available? </w:t>
      </w:r>
    </w:p>
    <w:p w14:paraId="469B9154" w14:textId="77777777" w:rsidR="002612D7" w:rsidRPr="008775DA" w:rsidRDefault="002612D7" w:rsidP="00C066C9">
      <w:pPr>
        <w:pStyle w:val="Listenabsatz"/>
        <w:numPr>
          <w:ilvl w:val="0"/>
          <w:numId w:val="3"/>
        </w:numPr>
        <w:rPr>
          <w:rFonts w:cs="Arial"/>
          <w:szCs w:val="22"/>
          <w:lang w:val="en-GB"/>
        </w:rPr>
      </w:pPr>
      <w:r w:rsidRPr="008775DA">
        <w:rPr>
          <w:rFonts w:cs="Arial"/>
          <w:szCs w:val="22"/>
          <w:lang w:val="en-GB"/>
        </w:rPr>
        <w:t>Are there joint assessment procedures within the programme (for example, in the context of the final Master’s thesis)?</w:t>
      </w:r>
    </w:p>
    <w:p w14:paraId="59232FDC" w14:textId="77777777" w:rsidR="003C7B6B" w:rsidRPr="008775DA" w:rsidRDefault="003C7B6B" w:rsidP="00C066C9">
      <w:pPr>
        <w:pStyle w:val="Listenabsatz"/>
        <w:numPr>
          <w:ilvl w:val="0"/>
          <w:numId w:val="3"/>
        </w:numPr>
        <w:rPr>
          <w:rFonts w:cs="Arial"/>
          <w:szCs w:val="22"/>
          <w:lang w:val="en-GB"/>
        </w:rPr>
      </w:pPr>
      <w:r w:rsidRPr="008775DA">
        <w:rPr>
          <w:rFonts w:cs="Arial"/>
          <w:szCs w:val="22"/>
          <w:lang w:val="en-GB"/>
        </w:rPr>
        <w:t>If not, how does the consortium ensure a consistent application of assessment regulations and standards?</w:t>
      </w:r>
      <w:r w:rsidR="00C07256" w:rsidRPr="008775DA">
        <w:rPr>
          <w:rFonts w:cs="Arial"/>
          <w:szCs w:val="22"/>
          <w:lang w:val="en-GB"/>
        </w:rPr>
        <w:t xml:space="preserve"> Are there any legal restrictions as regards the assessment methods applied?</w:t>
      </w:r>
    </w:p>
    <w:p w14:paraId="35EFFDCA" w14:textId="77777777" w:rsidR="00371B22" w:rsidRPr="008775DA" w:rsidRDefault="00371B22" w:rsidP="00C066C9">
      <w:pPr>
        <w:pStyle w:val="Listenabsatz"/>
        <w:numPr>
          <w:ilvl w:val="0"/>
          <w:numId w:val="3"/>
        </w:numPr>
        <w:rPr>
          <w:rFonts w:cs="Arial"/>
          <w:szCs w:val="22"/>
          <w:lang w:val="en-GB"/>
        </w:rPr>
      </w:pPr>
      <w:r w:rsidRPr="008775DA">
        <w:rPr>
          <w:rFonts w:cs="Arial"/>
          <w:szCs w:val="22"/>
          <w:lang w:val="en-GB"/>
        </w:rPr>
        <w:t>How are the different grading systems applied by the partner institutions harmonized?</w:t>
      </w:r>
    </w:p>
    <w:p w14:paraId="52E7F351" w14:textId="77777777" w:rsidR="00595F82" w:rsidRPr="0079568C" w:rsidRDefault="00595F82" w:rsidP="00C066C9">
      <w:pPr>
        <w:rPr>
          <w:lang w:val="en-GB"/>
        </w:rPr>
      </w:pPr>
    </w:p>
    <w:p w14:paraId="276E4876" w14:textId="77777777" w:rsidR="00D02ED4" w:rsidRPr="001E23E8" w:rsidRDefault="001F3435" w:rsidP="00C066C9">
      <w:pPr>
        <w:pStyle w:val="berschrift2"/>
        <w:pBdr>
          <w:top w:val="single" w:sz="4" w:space="1" w:color="auto"/>
          <w:left w:val="single" w:sz="4" w:space="4" w:color="auto"/>
          <w:bottom w:val="single" w:sz="4" w:space="1" w:color="auto"/>
          <w:right w:val="single" w:sz="4" w:space="4" w:color="auto"/>
        </w:pBdr>
        <w:ind w:left="576"/>
        <w:rPr>
          <w:lang w:val="en-GB"/>
        </w:rPr>
      </w:pPr>
      <w:bookmarkStart w:id="11" w:name="_Toc14274393"/>
      <w:r w:rsidRPr="001E23E8">
        <w:rPr>
          <w:lang w:val="en-GB"/>
        </w:rPr>
        <w:t>Student Support</w:t>
      </w:r>
      <w:r w:rsidR="00D02ED4" w:rsidRPr="001E23E8">
        <w:rPr>
          <w:lang w:val="en-GB"/>
        </w:rPr>
        <w:t xml:space="preserve"> [EA, Standard 6]</w:t>
      </w:r>
      <w:bookmarkEnd w:id="11"/>
    </w:p>
    <w:p w14:paraId="4CDEAF22" w14:textId="77777777" w:rsidR="00376F16" w:rsidRPr="00B272FD" w:rsidRDefault="0070468B" w:rsidP="00C066C9">
      <w:pPr>
        <w:rPr>
          <w:rFonts w:cs="Arial"/>
          <w:i/>
          <w:szCs w:val="22"/>
          <w:lang w:val="en-GB"/>
        </w:rPr>
      </w:pPr>
      <w:r w:rsidRPr="00B272FD">
        <w:rPr>
          <w:rFonts w:cs="Arial"/>
          <w:i/>
          <w:szCs w:val="22"/>
          <w:lang w:val="en-GB"/>
        </w:rPr>
        <w:t>The student support services should contribute to the achievement of the intended learning outcomes. They should take into account specific challenges of mobile students.</w:t>
      </w:r>
    </w:p>
    <w:bookmarkEnd w:id="0"/>
    <w:p w14:paraId="15F18425" w14:textId="77777777" w:rsidR="00557C2C" w:rsidRPr="008775DA" w:rsidRDefault="00557C2C" w:rsidP="00C066C9">
      <w:pPr>
        <w:rPr>
          <w:b/>
          <w:szCs w:val="22"/>
          <w:u w:val="single"/>
          <w:lang w:val="en-GB"/>
        </w:rPr>
      </w:pPr>
    </w:p>
    <w:p w14:paraId="6D673C48" w14:textId="77777777" w:rsidR="00557C2C" w:rsidRPr="008775DA" w:rsidRDefault="00557C2C" w:rsidP="00C066C9">
      <w:pPr>
        <w:rPr>
          <w:b/>
          <w:szCs w:val="22"/>
          <w:u w:val="single"/>
          <w:lang w:val="en-GB"/>
        </w:rPr>
      </w:pPr>
      <w:r w:rsidRPr="008775DA">
        <w:rPr>
          <w:b/>
          <w:szCs w:val="22"/>
          <w:u w:val="single"/>
          <w:lang w:val="en-GB"/>
        </w:rPr>
        <w:t xml:space="preserve">Key Questions: </w:t>
      </w:r>
    </w:p>
    <w:p w14:paraId="2C8082E1" w14:textId="77777777" w:rsidR="006E161B" w:rsidRPr="00343A9A" w:rsidRDefault="003471CB" w:rsidP="00C066C9">
      <w:pPr>
        <w:pStyle w:val="Listenabsatz"/>
        <w:numPr>
          <w:ilvl w:val="0"/>
          <w:numId w:val="3"/>
        </w:numPr>
        <w:rPr>
          <w:szCs w:val="22"/>
          <w:lang w:val="en-GB"/>
        </w:rPr>
      </w:pPr>
      <w:r w:rsidRPr="008775DA">
        <w:rPr>
          <w:rFonts w:cs="Arial"/>
          <w:szCs w:val="22"/>
          <w:lang w:val="en-GB"/>
        </w:rPr>
        <w:t xml:space="preserve">Are there sufficient student support services at all partner institutions? </w:t>
      </w:r>
    </w:p>
    <w:p w14:paraId="5929BACB" w14:textId="77777777" w:rsidR="003471CB" w:rsidRPr="00343A9A" w:rsidRDefault="001E4650" w:rsidP="00C066C9">
      <w:pPr>
        <w:pStyle w:val="Listenabsatz"/>
        <w:numPr>
          <w:ilvl w:val="0"/>
          <w:numId w:val="3"/>
        </w:numPr>
        <w:rPr>
          <w:szCs w:val="22"/>
          <w:lang w:val="en-GB"/>
        </w:rPr>
      </w:pPr>
      <w:r w:rsidRPr="008775DA">
        <w:rPr>
          <w:rFonts w:cs="Arial"/>
          <w:szCs w:val="22"/>
          <w:lang w:val="en-GB"/>
        </w:rPr>
        <w:t>Are there jointly offered services, too? (</w:t>
      </w:r>
      <w:proofErr w:type="gramStart"/>
      <w:r w:rsidRPr="008775DA">
        <w:rPr>
          <w:rFonts w:cs="Arial"/>
          <w:szCs w:val="22"/>
          <w:lang w:val="en-GB"/>
        </w:rPr>
        <w:t>programme</w:t>
      </w:r>
      <w:proofErr w:type="gramEnd"/>
      <w:r w:rsidRPr="008775DA">
        <w:rPr>
          <w:rFonts w:cs="Arial"/>
          <w:szCs w:val="22"/>
          <w:lang w:val="en-GB"/>
        </w:rPr>
        <w:t xml:space="preserve"> coordinators, programme website</w:t>
      </w:r>
      <w:r w:rsidR="009D27B4" w:rsidRPr="008775DA">
        <w:rPr>
          <w:rFonts w:cs="Arial"/>
          <w:szCs w:val="22"/>
          <w:lang w:val="en-GB"/>
        </w:rPr>
        <w:t>, student handbook</w:t>
      </w:r>
      <w:r w:rsidRPr="008775DA">
        <w:rPr>
          <w:rFonts w:cs="Arial"/>
          <w:szCs w:val="22"/>
          <w:lang w:val="en-GB"/>
        </w:rPr>
        <w:t xml:space="preserve"> etc.)</w:t>
      </w:r>
    </w:p>
    <w:p w14:paraId="30EFDB68" w14:textId="77777777" w:rsidR="003471CB" w:rsidRPr="008775DA" w:rsidRDefault="001E4650" w:rsidP="00C066C9">
      <w:pPr>
        <w:pStyle w:val="Listenabsatz"/>
        <w:numPr>
          <w:ilvl w:val="0"/>
          <w:numId w:val="3"/>
        </w:numPr>
        <w:rPr>
          <w:rFonts w:cs="Arial"/>
          <w:szCs w:val="22"/>
          <w:lang w:val="en-GB"/>
        </w:rPr>
      </w:pPr>
      <w:r w:rsidRPr="008775DA">
        <w:rPr>
          <w:rFonts w:cs="Arial"/>
          <w:szCs w:val="22"/>
          <w:lang w:val="en-GB"/>
        </w:rPr>
        <w:t>What is done to cater for the special needs of international students? (</w:t>
      </w:r>
      <w:proofErr w:type="gramStart"/>
      <w:r w:rsidRPr="008775DA">
        <w:rPr>
          <w:rFonts w:cs="Arial"/>
          <w:szCs w:val="22"/>
          <w:lang w:val="en-GB"/>
        </w:rPr>
        <w:t>support</w:t>
      </w:r>
      <w:proofErr w:type="gramEnd"/>
      <w:r w:rsidRPr="008775DA">
        <w:rPr>
          <w:rFonts w:cs="Arial"/>
          <w:szCs w:val="22"/>
          <w:lang w:val="en-GB"/>
        </w:rPr>
        <w:t xml:space="preserve"> in finding accommodation and applying for funding, language classes, extracurricular activities, mentoring/buddy programmes, special introductory courses etc.)</w:t>
      </w:r>
    </w:p>
    <w:p w14:paraId="7CC10091" w14:textId="77777777" w:rsidR="001E4650" w:rsidRPr="008775DA" w:rsidRDefault="001E4650" w:rsidP="00C066C9">
      <w:pPr>
        <w:pStyle w:val="Listenabsatz"/>
        <w:rPr>
          <w:rFonts w:cs="Arial"/>
          <w:szCs w:val="22"/>
          <w:lang w:val="en-GB"/>
        </w:rPr>
      </w:pPr>
    </w:p>
    <w:p w14:paraId="133FA813" w14:textId="77777777" w:rsidR="00D02ED4" w:rsidRPr="001E23E8" w:rsidRDefault="001F3435" w:rsidP="00C066C9">
      <w:pPr>
        <w:pStyle w:val="berschrift2"/>
        <w:pBdr>
          <w:top w:val="single" w:sz="4" w:space="1" w:color="auto"/>
          <w:left w:val="single" w:sz="4" w:space="4" w:color="auto"/>
          <w:bottom w:val="single" w:sz="4" w:space="1" w:color="auto"/>
          <w:right w:val="single" w:sz="4" w:space="4" w:color="auto"/>
        </w:pBdr>
        <w:ind w:left="576"/>
        <w:rPr>
          <w:lang w:val="en-GB"/>
        </w:rPr>
      </w:pPr>
      <w:bookmarkStart w:id="12" w:name="_Toc14274394"/>
      <w:r w:rsidRPr="001E23E8">
        <w:rPr>
          <w:lang w:val="en-GB"/>
        </w:rPr>
        <w:t>Resources</w:t>
      </w:r>
      <w:r w:rsidR="00D02ED4" w:rsidRPr="001E23E8">
        <w:rPr>
          <w:lang w:val="en-GB"/>
        </w:rPr>
        <w:t xml:space="preserve"> [EA, Standard 7]</w:t>
      </w:r>
      <w:bookmarkEnd w:id="12"/>
    </w:p>
    <w:p w14:paraId="0C1F9BE0" w14:textId="77777777" w:rsidR="0070468B" w:rsidRDefault="0070468B" w:rsidP="00C066C9">
      <w:pPr>
        <w:pStyle w:val="berschrift3"/>
        <w:rPr>
          <w:rFonts w:cs="Arial"/>
          <w:sz w:val="27"/>
          <w:szCs w:val="27"/>
          <w:lang w:val="en-GB"/>
        </w:rPr>
      </w:pPr>
      <w:r w:rsidRPr="0070468B">
        <w:rPr>
          <w:rFonts w:cs="Arial"/>
          <w:sz w:val="27"/>
          <w:szCs w:val="27"/>
          <w:lang w:val="en-GB"/>
        </w:rPr>
        <w:t>Staff</w:t>
      </w:r>
    </w:p>
    <w:p w14:paraId="33AB91FB" w14:textId="77777777" w:rsidR="0070468B" w:rsidRPr="00B272FD" w:rsidRDefault="0070468B" w:rsidP="00C066C9">
      <w:pPr>
        <w:rPr>
          <w:rFonts w:cs="Arial"/>
          <w:i/>
          <w:szCs w:val="22"/>
          <w:lang w:val="en-GB"/>
        </w:rPr>
      </w:pPr>
      <w:r w:rsidRPr="00B272FD">
        <w:rPr>
          <w:rFonts w:cs="Arial"/>
          <w:i/>
          <w:szCs w:val="22"/>
          <w:lang w:val="en-GB"/>
        </w:rPr>
        <w:t>The staff should be sufficient and adequate (qualifications, professional and international experience) to implement the study programme.</w:t>
      </w:r>
    </w:p>
    <w:p w14:paraId="580C0719" w14:textId="77777777" w:rsidR="00E7516D" w:rsidRDefault="00E7516D" w:rsidP="00C066C9">
      <w:pPr>
        <w:rPr>
          <w:rFonts w:cs="Arial"/>
          <w:i/>
          <w:sz w:val="24"/>
          <w:szCs w:val="24"/>
          <w:lang w:val="en-GB"/>
        </w:rPr>
      </w:pPr>
    </w:p>
    <w:p w14:paraId="60793DC5" w14:textId="77777777" w:rsidR="00640169" w:rsidRPr="008775DA" w:rsidRDefault="00640169" w:rsidP="00C066C9">
      <w:pPr>
        <w:rPr>
          <w:b/>
          <w:szCs w:val="22"/>
          <w:u w:val="single"/>
          <w:lang w:val="en-GB"/>
        </w:rPr>
      </w:pPr>
      <w:r w:rsidRPr="008775DA">
        <w:rPr>
          <w:b/>
          <w:szCs w:val="22"/>
          <w:u w:val="single"/>
          <w:lang w:val="en-GB"/>
        </w:rPr>
        <w:lastRenderedPageBreak/>
        <w:t xml:space="preserve">Key Questions: </w:t>
      </w:r>
    </w:p>
    <w:p w14:paraId="264399CA" w14:textId="77777777" w:rsidR="005B2DCC" w:rsidRPr="008775DA" w:rsidRDefault="001A2FA9" w:rsidP="00C066C9">
      <w:pPr>
        <w:pStyle w:val="Listenabsatz"/>
        <w:numPr>
          <w:ilvl w:val="0"/>
          <w:numId w:val="3"/>
        </w:numPr>
        <w:rPr>
          <w:rFonts w:cs="Arial"/>
          <w:szCs w:val="22"/>
          <w:lang w:val="en-GB"/>
        </w:rPr>
      </w:pPr>
      <w:r w:rsidRPr="008775DA">
        <w:rPr>
          <w:rFonts w:cs="Arial"/>
          <w:szCs w:val="22"/>
          <w:lang w:val="en-GB"/>
        </w:rPr>
        <w:t>Composition of the core staff involved in the delivery of the programme? (</w:t>
      </w:r>
      <w:r w:rsidR="00640169" w:rsidRPr="008775DA">
        <w:rPr>
          <w:rFonts w:cs="Arial"/>
          <w:szCs w:val="22"/>
          <w:lang w:val="en-GB"/>
        </w:rPr>
        <w:t>qualifications and</w:t>
      </w:r>
      <w:r w:rsidRPr="008775DA">
        <w:rPr>
          <w:rFonts w:cs="Arial"/>
          <w:szCs w:val="22"/>
          <w:lang w:val="en-GB"/>
        </w:rPr>
        <w:t xml:space="preserve"> profile of teaching faculty at the different institutions)</w:t>
      </w:r>
      <w:r w:rsidR="009D27B4" w:rsidRPr="008775DA">
        <w:rPr>
          <w:rFonts w:cs="Arial"/>
          <w:szCs w:val="22"/>
          <w:lang w:val="en-GB"/>
        </w:rPr>
        <w:t xml:space="preserve"> </w:t>
      </w:r>
    </w:p>
    <w:p w14:paraId="0A6FB174" w14:textId="77777777" w:rsidR="009D27B4" w:rsidRPr="008775DA" w:rsidRDefault="001A2FA9" w:rsidP="00C066C9">
      <w:pPr>
        <w:pStyle w:val="Listenabsatz"/>
        <w:numPr>
          <w:ilvl w:val="0"/>
          <w:numId w:val="3"/>
        </w:numPr>
        <w:rPr>
          <w:rFonts w:cs="Arial"/>
          <w:szCs w:val="22"/>
          <w:lang w:val="en-GB"/>
        </w:rPr>
      </w:pPr>
      <w:r w:rsidRPr="008775DA">
        <w:rPr>
          <w:rFonts w:cs="Arial"/>
          <w:szCs w:val="22"/>
          <w:lang w:val="en-GB"/>
        </w:rPr>
        <w:t xml:space="preserve">Does the joint programme involve a staff mobility scheme? </w:t>
      </w:r>
    </w:p>
    <w:p w14:paraId="79F76529" w14:textId="77777777" w:rsidR="001A2FA9" w:rsidRPr="008775DA" w:rsidRDefault="00640169" w:rsidP="00C066C9">
      <w:pPr>
        <w:pStyle w:val="Listenabsatz"/>
        <w:numPr>
          <w:ilvl w:val="0"/>
          <w:numId w:val="3"/>
        </w:numPr>
        <w:rPr>
          <w:rFonts w:cs="Arial"/>
          <w:szCs w:val="22"/>
          <w:lang w:val="en-GB"/>
        </w:rPr>
      </w:pPr>
      <w:r w:rsidRPr="008775DA">
        <w:rPr>
          <w:rFonts w:cs="Arial"/>
          <w:szCs w:val="22"/>
          <w:lang w:val="en-GB"/>
        </w:rPr>
        <w:t>N</w:t>
      </w:r>
      <w:r w:rsidR="001A2FA9" w:rsidRPr="008775DA">
        <w:rPr>
          <w:rFonts w:cs="Arial"/>
          <w:szCs w:val="22"/>
          <w:lang w:val="en-GB"/>
        </w:rPr>
        <w:t xml:space="preserve">on-academic/administrative staff involved in the programme? </w:t>
      </w:r>
    </w:p>
    <w:p w14:paraId="22F0D4AD" w14:textId="77777777" w:rsidR="009F3C0D" w:rsidRDefault="009F3C0D" w:rsidP="00C066C9">
      <w:pPr>
        <w:rPr>
          <w:b/>
          <w:sz w:val="20"/>
          <w:u w:val="single"/>
          <w:lang w:val="en-GB"/>
        </w:rPr>
      </w:pPr>
    </w:p>
    <w:p w14:paraId="0C1BB137" w14:textId="77777777" w:rsidR="0070468B" w:rsidRPr="00FB3658" w:rsidRDefault="0070468B" w:rsidP="00C066C9">
      <w:pPr>
        <w:pStyle w:val="berschrift3"/>
        <w:rPr>
          <w:rFonts w:cs="Arial"/>
          <w:szCs w:val="22"/>
          <w:lang w:val="en-GB"/>
        </w:rPr>
      </w:pPr>
      <w:r w:rsidRPr="00FB3658">
        <w:rPr>
          <w:rFonts w:cs="Arial"/>
          <w:szCs w:val="22"/>
          <w:lang w:val="en-GB"/>
        </w:rPr>
        <w:t>Facilities</w:t>
      </w:r>
    </w:p>
    <w:p w14:paraId="1D6A3F95" w14:textId="77777777" w:rsidR="001F3435" w:rsidRPr="00B272FD" w:rsidRDefault="0070468B" w:rsidP="00C066C9">
      <w:pPr>
        <w:rPr>
          <w:rFonts w:cs="Arial"/>
          <w:i/>
          <w:szCs w:val="22"/>
          <w:lang w:val="en-GB"/>
        </w:rPr>
      </w:pPr>
      <w:r w:rsidRPr="00B272FD">
        <w:rPr>
          <w:rFonts w:cs="Arial"/>
          <w:i/>
          <w:szCs w:val="22"/>
          <w:lang w:val="en-GB"/>
        </w:rPr>
        <w:t>The facilities provided should be sufficient and adequate in view of the intended learning outcomes.</w:t>
      </w:r>
    </w:p>
    <w:p w14:paraId="1015FE3D" w14:textId="77777777" w:rsidR="00462287" w:rsidRPr="00B867DF" w:rsidRDefault="00462287" w:rsidP="00C066C9">
      <w:pPr>
        <w:rPr>
          <w:rFonts w:cs="Arial"/>
          <w:i/>
          <w:sz w:val="24"/>
          <w:szCs w:val="24"/>
          <w:lang w:val="en-GB"/>
        </w:rPr>
      </w:pPr>
    </w:p>
    <w:p w14:paraId="36C72C19" w14:textId="77777777" w:rsidR="00E7516D" w:rsidRPr="008775DA" w:rsidRDefault="00E7516D" w:rsidP="00C066C9">
      <w:pPr>
        <w:rPr>
          <w:b/>
          <w:szCs w:val="22"/>
          <w:u w:val="single"/>
          <w:lang w:val="en-GB"/>
        </w:rPr>
      </w:pPr>
      <w:r w:rsidRPr="008775DA">
        <w:rPr>
          <w:b/>
          <w:szCs w:val="22"/>
          <w:u w:val="single"/>
          <w:lang w:val="en-GB"/>
        </w:rPr>
        <w:t xml:space="preserve">Key Questions: </w:t>
      </w:r>
    </w:p>
    <w:p w14:paraId="11F38EEE" w14:textId="77777777" w:rsidR="005B2DCC" w:rsidRPr="008775DA" w:rsidRDefault="00F60D67" w:rsidP="00C066C9">
      <w:pPr>
        <w:pStyle w:val="Listenabsatz"/>
        <w:numPr>
          <w:ilvl w:val="0"/>
          <w:numId w:val="3"/>
        </w:numPr>
        <w:rPr>
          <w:rFonts w:cs="Arial"/>
          <w:szCs w:val="22"/>
          <w:lang w:val="en-GB"/>
        </w:rPr>
      </w:pPr>
      <w:r w:rsidRPr="008775DA">
        <w:rPr>
          <w:rFonts w:cs="Arial"/>
          <w:szCs w:val="22"/>
          <w:lang w:val="en-GB"/>
        </w:rPr>
        <w:t>What facilities are at the students’ disposal as regards</w:t>
      </w:r>
    </w:p>
    <w:p w14:paraId="47BEFDC1" w14:textId="77777777" w:rsidR="00F60D67" w:rsidRPr="008775DA" w:rsidRDefault="00F60D67" w:rsidP="00C066C9">
      <w:pPr>
        <w:pStyle w:val="Listenabsatz"/>
        <w:numPr>
          <w:ilvl w:val="1"/>
          <w:numId w:val="3"/>
        </w:numPr>
        <w:rPr>
          <w:rFonts w:cs="Arial"/>
          <w:szCs w:val="22"/>
          <w:lang w:val="en-GB"/>
        </w:rPr>
      </w:pPr>
      <w:r w:rsidRPr="008775DA">
        <w:rPr>
          <w:rFonts w:cs="Arial"/>
          <w:szCs w:val="22"/>
          <w:lang w:val="en-GB"/>
        </w:rPr>
        <w:t xml:space="preserve">Library resources </w:t>
      </w:r>
    </w:p>
    <w:p w14:paraId="05199EEC" w14:textId="77777777" w:rsidR="00F60D67" w:rsidRPr="008775DA" w:rsidRDefault="00F60D67" w:rsidP="00C066C9">
      <w:pPr>
        <w:pStyle w:val="Listenabsatz"/>
        <w:numPr>
          <w:ilvl w:val="1"/>
          <w:numId w:val="3"/>
        </w:numPr>
        <w:rPr>
          <w:rFonts w:cs="Arial"/>
          <w:szCs w:val="22"/>
          <w:lang w:val="en-GB"/>
        </w:rPr>
      </w:pPr>
      <w:r w:rsidRPr="008775DA">
        <w:rPr>
          <w:rFonts w:cs="Arial"/>
          <w:szCs w:val="22"/>
          <w:lang w:val="en-GB"/>
        </w:rPr>
        <w:t>Laboratories</w:t>
      </w:r>
    </w:p>
    <w:p w14:paraId="42F273FD" w14:textId="77777777" w:rsidR="00F60D67" w:rsidRPr="008775DA" w:rsidRDefault="00F60D67" w:rsidP="00C066C9">
      <w:pPr>
        <w:pStyle w:val="Listenabsatz"/>
        <w:numPr>
          <w:ilvl w:val="1"/>
          <w:numId w:val="3"/>
        </w:numPr>
        <w:rPr>
          <w:rFonts w:cs="Arial"/>
          <w:szCs w:val="22"/>
          <w:lang w:val="en-GB"/>
        </w:rPr>
      </w:pPr>
      <w:r w:rsidRPr="008775DA">
        <w:rPr>
          <w:rFonts w:cs="Arial"/>
          <w:szCs w:val="22"/>
          <w:lang w:val="en-GB"/>
        </w:rPr>
        <w:t xml:space="preserve">IT </w:t>
      </w:r>
    </w:p>
    <w:p w14:paraId="6A5889D9" w14:textId="77777777" w:rsidR="00F60D67" w:rsidRPr="008775DA" w:rsidRDefault="00F60D67" w:rsidP="00C066C9">
      <w:pPr>
        <w:pStyle w:val="Listenabsatz"/>
        <w:numPr>
          <w:ilvl w:val="1"/>
          <w:numId w:val="3"/>
        </w:numPr>
        <w:rPr>
          <w:rFonts w:cs="Arial"/>
          <w:szCs w:val="22"/>
          <w:lang w:val="en-GB"/>
        </w:rPr>
      </w:pPr>
      <w:r w:rsidRPr="008775DA">
        <w:rPr>
          <w:rFonts w:cs="Arial"/>
          <w:szCs w:val="22"/>
          <w:lang w:val="en-GB"/>
        </w:rPr>
        <w:t>Other learning devices</w:t>
      </w:r>
    </w:p>
    <w:p w14:paraId="61AD3AF9" w14:textId="77777777" w:rsidR="00F60D67" w:rsidRPr="008775DA" w:rsidRDefault="00B32F5C" w:rsidP="00C066C9">
      <w:pPr>
        <w:pStyle w:val="Listenabsatz"/>
        <w:numPr>
          <w:ilvl w:val="0"/>
          <w:numId w:val="3"/>
        </w:numPr>
        <w:rPr>
          <w:rFonts w:cs="Arial"/>
          <w:szCs w:val="22"/>
          <w:lang w:val="en-GB"/>
        </w:rPr>
      </w:pPr>
      <w:r w:rsidRPr="008775DA">
        <w:rPr>
          <w:rFonts w:cs="Arial"/>
          <w:szCs w:val="22"/>
          <w:lang w:val="en-GB"/>
        </w:rPr>
        <w:t xml:space="preserve">How does the consortium ensure that the programme is based on sustainable financial resources? What are the prime funding sources? </w:t>
      </w:r>
    </w:p>
    <w:p w14:paraId="4DBC46EF" w14:textId="77777777" w:rsidR="00F60D67" w:rsidRPr="0070468B" w:rsidRDefault="00F60D67" w:rsidP="00C066C9">
      <w:pPr>
        <w:rPr>
          <w:lang w:val="en-GB"/>
        </w:rPr>
      </w:pPr>
    </w:p>
    <w:p w14:paraId="4AFA2EEB" w14:textId="77777777" w:rsidR="001132F4" w:rsidRPr="001E23E8" w:rsidRDefault="001F3435" w:rsidP="00327EAF">
      <w:pPr>
        <w:pStyle w:val="berschrift2"/>
        <w:pBdr>
          <w:top w:val="single" w:sz="4" w:space="1" w:color="auto"/>
          <w:left w:val="single" w:sz="4" w:space="4" w:color="auto"/>
          <w:bottom w:val="single" w:sz="4" w:space="1" w:color="auto"/>
          <w:right w:val="single" w:sz="4" w:space="4" w:color="auto"/>
        </w:pBdr>
        <w:ind w:left="576"/>
        <w:rPr>
          <w:sz w:val="24"/>
          <w:szCs w:val="24"/>
          <w:lang w:val="en-GB"/>
        </w:rPr>
      </w:pPr>
      <w:bookmarkStart w:id="13" w:name="_Toc14274395"/>
      <w:r w:rsidRPr="001E23E8">
        <w:rPr>
          <w:sz w:val="24"/>
          <w:szCs w:val="24"/>
          <w:lang w:val="en-GB"/>
        </w:rPr>
        <w:t>Transparency and Documentation</w:t>
      </w:r>
      <w:r w:rsidR="001132F4" w:rsidRPr="001E23E8">
        <w:rPr>
          <w:sz w:val="24"/>
          <w:szCs w:val="24"/>
          <w:lang w:val="en-GB"/>
        </w:rPr>
        <w:t xml:space="preserve"> [EA, Standard 8]</w:t>
      </w:r>
      <w:bookmarkEnd w:id="13"/>
    </w:p>
    <w:p w14:paraId="7AE6BD04" w14:textId="77777777" w:rsidR="001F3435" w:rsidRPr="00B272FD" w:rsidRDefault="00A31056" w:rsidP="00327EAF">
      <w:pPr>
        <w:rPr>
          <w:rFonts w:cs="Arial"/>
          <w:i/>
          <w:szCs w:val="22"/>
          <w:lang w:val="en-GB"/>
        </w:rPr>
      </w:pPr>
      <w:r w:rsidRPr="00B272FD">
        <w:rPr>
          <w:rFonts w:cs="Arial"/>
          <w:i/>
          <w:szCs w:val="22"/>
          <w:lang w:val="en-GB"/>
        </w:rPr>
        <w:t>Relevant information about the programme like admission requirements and procedures, course catalogue, examination and assessment procedures etc. should be well documented and published by taking into account specific needs of mobile students.</w:t>
      </w:r>
    </w:p>
    <w:p w14:paraId="00EE45E2" w14:textId="77777777" w:rsidR="008D7EDA" w:rsidRPr="008775DA" w:rsidRDefault="008D7EDA" w:rsidP="00C066C9">
      <w:pPr>
        <w:rPr>
          <w:b/>
          <w:szCs w:val="22"/>
          <w:u w:val="single"/>
          <w:lang w:val="en-GB"/>
        </w:rPr>
      </w:pPr>
    </w:p>
    <w:p w14:paraId="4FFB934B" w14:textId="77777777" w:rsidR="00462287" w:rsidRPr="008775DA" w:rsidRDefault="00462287" w:rsidP="00C066C9">
      <w:pPr>
        <w:rPr>
          <w:b/>
          <w:szCs w:val="22"/>
          <w:u w:val="single"/>
          <w:lang w:val="en-GB"/>
        </w:rPr>
      </w:pPr>
      <w:r w:rsidRPr="008775DA">
        <w:rPr>
          <w:b/>
          <w:szCs w:val="22"/>
          <w:u w:val="single"/>
          <w:lang w:val="en-GB"/>
        </w:rPr>
        <w:t xml:space="preserve">Key Questions: </w:t>
      </w:r>
    </w:p>
    <w:p w14:paraId="014E73D3" w14:textId="77777777" w:rsidR="005B2DCC" w:rsidRDefault="00462287" w:rsidP="00C066C9">
      <w:pPr>
        <w:rPr>
          <w:lang w:val="en-GB"/>
        </w:rPr>
      </w:pPr>
      <w:r>
        <w:rPr>
          <w:lang w:val="en-GB"/>
        </w:rPr>
        <w:t xml:space="preserve">Cf. Chapters </w:t>
      </w:r>
      <w:r w:rsidR="00E1411F">
        <w:rPr>
          <w:lang w:val="en-GB"/>
        </w:rPr>
        <w:t>2.2-2.6</w:t>
      </w:r>
    </w:p>
    <w:p w14:paraId="39BE20D9" w14:textId="77777777" w:rsidR="00B32F5C" w:rsidRDefault="00B32F5C" w:rsidP="00C066C9">
      <w:pPr>
        <w:rPr>
          <w:lang w:val="en-GB"/>
        </w:rPr>
      </w:pPr>
    </w:p>
    <w:p w14:paraId="4DFEEB57" w14:textId="77777777" w:rsidR="001132F4" w:rsidRPr="001E23E8" w:rsidRDefault="001F3435" w:rsidP="00327EAF">
      <w:pPr>
        <w:pStyle w:val="berschrift2"/>
        <w:pBdr>
          <w:top w:val="single" w:sz="4" w:space="1" w:color="auto"/>
          <w:left w:val="single" w:sz="4" w:space="4" w:color="auto"/>
          <w:bottom w:val="single" w:sz="4" w:space="1" w:color="auto"/>
          <w:right w:val="single" w:sz="4" w:space="4" w:color="auto"/>
        </w:pBdr>
        <w:ind w:left="576"/>
        <w:rPr>
          <w:sz w:val="24"/>
          <w:szCs w:val="24"/>
          <w:lang w:val="en-GB"/>
        </w:rPr>
      </w:pPr>
      <w:bookmarkStart w:id="14" w:name="_Toc14274396"/>
      <w:r w:rsidRPr="001E23E8">
        <w:rPr>
          <w:sz w:val="24"/>
          <w:szCs w:val="24"/>
          <w:lang w:val="en-GB"/>
        </w:rPr>
        <w:t xml:space="preserve">Quality Assurance </w:t>
      </w:r>
      <w:r w:rsidR="001132F4" w:rsidRPr="001E23E8">
        <w:rPr>
          <w:sz w:val="24"/>
          <w:szCs w:val="24"/>
          <w:lang w:val="en-GB"/>
        </w:rPr>
        <w:t>Eligibility [EA, Standard 9]</w:t>
      </w:r>
      <w:bookmarkEnd w:id="14"/>
    </w:p>
    <w:p w14:paraId="47974AFC" w14:textId="77777777" w:rsidR="00A31056" w:rsidRPr="00B272FD" w:rsidRDefault="00A31056" w:rsidP="00327EAF">
      <w:pPr>
        <w:rPr>
          <w:rFonts w:cs="Arial"/>
          <w:i/>
          <w:szCs w:val="22"/>
          <w:lang w:val="en-GB"/>
        </w:rPr>
      </w:pPr>
      <w:r w:rsidRPr="00B272FD">
        <w:rPr>
          <w:rFonts w:cs="Arial"/>
          <w:i/>
          <w:szCs w:val="22"/>
          <w:lang w:val="en-GB"/>
        </w:rPr>
        <w:t>The cooperating institutions should apply joint internal quality assurance processes in accordance with part one of the ESG.</w:t>
      </w:r>
    </w:p>
    <w:p w14:paraId="12249259" w14:textId="77777777" w:rsidR="00485143" w:rsidRPr="008775DA" w:rsidRDefault="00485143" w:rsidP="00C066C9">
      <w:pPr>
        <w:rPr>
          <w:b/>
          <w:szCs w:val="22"/>
          <w:u w:val="single"/>
          <w:lang w:val="en-GB"/>
        </w:rPr>
      </w:pPr>
    </w:p>
    <w:p w14:paraId="200F09EB" w14:textId="77777777" w:rsidR="00485143" w:rsidRPr="008775DA" w:rsidRDefault="00485143" w:rsidP="00C066C9">
      <w:pPr>
        <w:rPr>
          <w:b/>
          <w:szCs w:val="22"/>
          <w:u w:val="single"/>
          <w:lang w:val="en-GB"/>
        </w:rPr>
      </w:pPr>
      <w:r w:rsidRPr="008775DA">
        <w:rPr>
          <w:b/>
          <w:szCs w:val="22"/>
          <w:u w:val="single"/>
          <w:lang w:val="en-GB"/>
        </w:rPr>
        <w:t xml:space="preserve">Key Questions: </w:t>
      </w:r>
    </w:p>
    <w:p w14:paraId="7BFC4EF0" w14:textId="77777777" w:rsidR="00F77589" w:rsidRPr="008775DA" w:rsidRDefault="00F77589" w:rsidP="00C066C9">
      <w:pPr>
        <w:pStyle w:val="Listenabsatz"/>
        <w:numPr>
          <w:ilvl w:val="0"/>
          <w:numId w:val="3"/>
        </w:numPr>
        <w:rPr>
          <w:rFonts w:cs="Arial"/>
          <w:szCs w:val="22"/>
          <w:lang w:val="en-GB"/>
        </w:rPr>
      </w:pPr>
      <w:r w:rsidRPr="008775DA">
        <w:rPr>
          <w:rFonts w:cs="Arial"/>
          <w:szCs w:val="22"/>
          <w:lang w:val="en-GB"/>
        </w:rPr>
        <w:t xml:space="preserve">Is there a joint understanding of quality and of quality assurance within the programme? </w:t>
      </w:r>
    </w:p>
    <w:p w14:paraId="196D53D6" w14:textId="77777777" w:rsidR="004344D6" w:rsidRPr="008775DA" w:rsidRDefault="00485143" w:rsidP="00C066C9">
      <w:pPr>
        <w:pStyle w:val="Listenabsatz"/>
        <w:numPr>
          <w:ilvl w:val="0"/>
          <w:numId w:val="3"/>
        </w:numPr>
        <w:rPr>
          <w:rFonts w:cs="Arial"/>
          <w:szCs w:val="22"/>
          <w:lang w:val="en-GB"/>
        </w:rPr>
      </w:pPr>
      <w:r w:rsidRPr="008775DA">
        <w:rPr>
          <w:rFonts w:cs="Arial"/>
          <w:szCs w:val="22"/>
          <w:lang w:val="en-GB"/>
        </w:rPr>
        <w:t xml:space="preserve">What procedures are jointly applied by the cooperating institutions for the quality assurance of the programme? Is this stipulated in the cooperation agreement? </w:t>
      </w:r>
    </w:p>
    <w:p w14:paraId="1235FBF5" w14:textId="77777777" w:rsidR="00485143" w:rsidRPr="008775DA" w:rsidRDefault="00485143" w:rsidP="00C066C9">
      <w:pPr>
        <w:pStyle w:val="Listenabsatz"/>
        <w:numPr>
          <w:ilvl w:val="0"/>
          <w:numId w:val="3"/>
        </w:numPr>
        <w:rPr>
          <w:rFonts w:cs="Arial"/>
          <w:szCs w:val="22"/>
          <w:lang w:val="en-GB"/>
        </w:rPr>
      </w:pPr>
      <w:r w:rsidRPr="008775DA">
        <w:rPr>
          <w:rFonts w:cs="Arial"/>
          <w:szCs w:val="22"/>
          <w:lang w:val="en-GB"/>
        </w:rPr>
        <w:lastRenderedPageBreak/>
        <w:t xml:space="preserve">Which tools and procedures does each partner apply individually? </w:t>
      </w:r>
    </w:p>
    <w:p w14:paraId="3C0F96DC" w14:textId="77777777" w:rsidR="00485143" w:rsidRPr="008775DA" w:rsidRDefault="00485143" w:rsidP="00C066C9">
      <w:pPr>
        <w:pStyle w:val="Listenabsatz"/>
        <w:numPr>
          <w:ilvl w:val="0"/>
          <w:numId w:val="3"/>
        </w:numPr>
        <w:rPr>
          <w:rFonts w:cs="Arial"/>
          <w:szCs w:val="22"/>
          <w:lang w:val="en-GB"/>
        </w:rPr>
      </w:pPr>
      <w:r w:rsidRPr="008775DA">
        <w:rPr>
          <w:rFonts w:cs="Arial"/>
          <w:szCs w:val="22"/>
          <w:lang w:val="en-GB"/>
        </w:rPr>
        <w:t xml:space="preserve">Who bears the responsibility for the quality of the programme? Is there a steering board or committee? </w:t>
      </w:r>
    </w:p>
    <w:p w14:paraId="3D1B39E2" w14:textId="77777777" w:rsidR="00485143" w:rsidRPr="008775DA" w:rsidRDefault="00485143" w:rsidP="00C066C9">
      <w:pPr>
        <w:pStyle w:val="Listenabsatz"/>
        <w:numPr>
          <w:ilvl w:val="0"/>
          <w:numId w:val="3"/>
        </w:numPr>
        <w:rPr>
          <w:rFonts w:cs="Arial"/>
          <w:szCs w:val="22"/>
          <w:lang w:val="en-GB"/>
        </w:rPr>
      </w:pPr>
      <w:r w:rsidRPr="008775DA">
        <w:rPr>
          <w:rFonts w:cs="Arial"/>
          <w:szCs w:val="22"/>
          <w:lang w:val="en-GB"/>
        </w:rPr>
        <w:t xml:space="preserve">Are the results of quality surveys made known to all cooperating institutions? How are the results used for the monitoring and continuous enhancement of the programme? </w:t>
      </w:r>
    </w:p>
    <w:p w14:paraId="58886346" w14:textId="77777777" w:rsidR="006A0F3B" w:rsidRPr="008775DA" w:rsidRDefault="006A0F3B" w:rsidP="00C066C9">
      <w:pPr>
        <w:pStyle w:val="Listenabsatz"/>
        <w:numPr>
          <w:ilvl w:val="0"/>
          <w:numId w:val="3"/>
        </w:numPr>
        <w:rPr>
          <w:rFonts w:cs="Arial"/>
          <w:szCs w:val="22"/>
          <w:lang w:val="en-GB"/>
        </w:rPr>
      </w:pPr>
      <w:r w:rsidRPr="008775DA">
        <w:rPr>
          <w:rFonts w:cs="Arial"/>
          <w:szCs w:val="22"/>
          <w:lang w:val="en-GB"/>
        </w:rPr>
        <w:t>Are the students informed about the outcomes of surveys and about the measures taken in response?</w:t>
      </w:r>
    </w:p>
    <w:p w14:paraId="03555BE9" w14:textId="77777777" w:rsidR="00F77589" w:rsidRPr="008775DA" w:rsidRDefault="00F77589" w:rsidP="00C066C9">
      <w:pPr>
        <w:pStyle w:val="Listenabsatz"/>
        <w:numPr>
          <w:ilvl w:val="0"/>
          <w:numId w:val="3"/>
        </w:numPr>
        <w:rPr>
          <w:rFonts w:cs="Arial"/>
          <w:szCs w:val="22"/>
          <w:lang w:val="en-GB"/>
        </w:rPr>
      </w:pPr>
      <w:r w:rsidRPr="008775DA">
        <w:rPr>
          <w:rFonts w:cs="Arial"/>
          <w:szCs w:val="22"/>
          <w:lang w:val="en-GB"/>
        </w:rPr>
        <w:t>Are internal and external stakeholders (students, teaching staff, employers, graduates) involved in the quality assurance of the programme? In what ways?</w:t>
      </w:r>
    </w:p>
    <w:p w14:paraId="7CB3A733" w14:textId="77777777" w:rsidR="009A5247" w:rsidRPr="008775DA" w:rsidRDefault="009A5247" w:rsidP="00C066C9">
      <w:pPr>
        <w:pStyle w:val="Listenabsatz"/>
        <w:numPr>
          <w:ilvl w:val="0"/>
          <w:numId w:val="3"/>
        </w:numPr>
        <w:rPr>
          <w:rFonts w:cs="Arial"/>
          <w:szCs w:val="22"/>
          <w:lang w:val="en-GB"/>
        </w:rPr>
      </w:pPr>
      <w:r w:rsidRPr="008775DA">
        <w:rPr>
          <w:rFonts w:cs="Arial"/>
          <w:szCs w:val="22"/>
          <w:lang w:val="en-GB"/>
        </w:rPr>
        <w:t xml:space="preserve">Is there an alumni network? </w:t>
      </w:r>
    </w:p>
    <w:p w14:paraId="13223A28" w14:textId="77777777" w:rsidR="009F3C0D" w:rsidRDefault="009F3C0D" w:rsidP="00C066C9">
      <w:pPr>
        <w:rPr>
          <w:b/>
          <w:sz w:val="20"/>
          <w:u w:val="single"/>
          <w:lang w:val="en-GB"/>
        </w:rPr>
      </w:pPr>
    </w:p>
    <w:p w14:paraId="231DC6DB" w14:textId="77777777" w:rsidR="008C417A" w:rsidRPr="007F6255" w:rsidRDefault="008C417A" w:rsidP="00C066C9">
      <w:pPr>
        <w:spacing w:after="0"/>
        <w:rPr>
          <w:sz w:val="12"/>
          <w:szCs w:val="12"/>
          <w:lang w:val="en-GB"/>
        </w:rPr>
      </w:pPr>
    </w:p>
    <w:p w14:paraId="48628D7C" w14:textId="77777777" w:rsidR="00550511" w:rsidRPr="007F6255" w:rsidRDefault="00550511" w:rsidP="00C066C9">
      <w:pPr>
        <w:widowControl/>
        <w:rPr>
          <w:rFonts w:cs="Arial"/>
          <w:szCs w:val="22"/>
          <w:lang w:val="en-GB"/>
        </w:rPr>
        <w:sectPr w:rsidR="00550511" w:rsidRPr="007F6255" w:rsidSect="00855A2E">
          <w:footerReference w:type="default" r:id="rId16"/>
          <w:pgSz w:w="11906" w:h="16838"/>
          <w:pgMar w:top="1134" w:right="1134" w:bottom="1134" w:left="1418" w:header="709" w:footer="567" w:gutter="0"/>
          <w:cols w:space="708"/>
          <w:docGrid w:linePitch="360"/>
        </w:sectPr>
      </w:pPr>
    </w:p>
    <w:p w14:paraId="07DAA44B" w14:textId="77777777" w:rsidR="00550511" w:rsidRPr="001E23E8" w:rsidRDefault="00A852CD" w:rsidP="00C066C9">
      <w:pPr>
        <w:pStyle w:val="berschrift1"/>
        <w:rPr>
          <w:szCs w:val="24"/>
          <w:lang w:val="en-GB"/>
        </w:rPr>
      </w:pPr>
      <w:bookmarkStart w:id="15" w:name="_Toc14274397"/>
      <w:r w:rsidRPr="001E23E8">
        <w:rPr>
          <w:szCs w:val="24"/>
          <w:lang w:val="en-GB"/>
        </w:rPr>
        <w:lastRenderedPageBreak/>
        <w:t>Key Statistical Data</w:t>
      </w:r>
      <w:bookmarkEnd w:id="15"/>
      <w:r w:rsidR="004A11E1" w:rsidRPr="001E23E8">
        <w:rPr>
          <w:szCs w:val="24"/>
          <w:lang w:val="en-GB"/>
        </w:rPr>
        <w:t xml:space="preserve"> </w:t>
      </w:r>
    </w:p>
    <w:p w14:paraId="69DD8758" w14:textId="77777777" w:rsidR="00316066" w:rsidRPr="00327AC2" w:rsidRDefault="00316066" w:rsidP="00C066C9">
      <w:pPr>
        <w:spacing w:after="240" w:line="264" w:lineRule="auto"/>
        <w:ind w:left="1440" w:hanging="1440"/>
        <w:rPr>
          <w:rFonts w:cs="Arial"/>
          <w:b/>
          <w:sz w:val="24"/>
          <w:lang w:val="en-US"/>
        </w:rPr>
      </w:pPr>
      <w:bookmarkStart w:id="16" w:name="Tabelle6"/>
      <w:r w:rsidRPr="00327AC2">
        <w:rPr>
          <w:rFonts w:cs="Arial"/>
          <w:b/>
          <w:sz w:val="24"/>
          <w:lang w:val="en-US"/>
        </w:rPr>
        <w:t>Chart 1:</w:t>
      </w:r>
      <w:r w:rsidRPr="004D2F7E">
        <w:rPr>
          <w:rFonts w:cs="Arial"/>
          <w:b/>
          <w:lang w:val="en-US"/>
        </w:rPr>
        <w:tab/>
      </w:r>
      <w:r w:rsidRPr="00327AC2">
        <w:rPr>
          <w:rFonts w:cs="Arial"/>
          <w:b/>
          <w:sz w:val="24"/>
          <w:lang w:val="en-US"/>
        </w:rPr>
        <w:t>Application and Acceptance Rates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3"/>
        <w:gridCol w:w="723"/>
        <w:gridCol w:w="723"/>
        <w:gridCol w:w="794"/>
        <w:gridCol w:w="849"/>
        <w:gridCol w:w="791"/>
        <w:gridCol w:w="791"/>
        <w:gridCol w:w="791"/>
        <w:gridCol w:w="791"/>
        <w:gridCol w:w="849"/>
        <w:gridCol w:w="791"/>
        <w:gridCol w:w="791"/>
        <w:gridCol w:w="791"/>
        <w:gridCol w:w="791"/>
        <w:gridCol w:w="849"/>
      </w:tblGrid>
      <w:tr w:rsidR="000766A6" w:rsidRPr="004D2F7E" w14:paraId="62318AA5" w14:textId="77777777" w:rsidTr="000766A6">
        <w:tc>
          <w:tcPr>
            <w:tcW w:w="3842"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14:paraId="729E1A5A" w14:textId="77777777" w:rsidR="000766A6" w:rsidRPr="004D2F7E" w:rsidRDefault="000766A6" w:rsidP="00C066C9">
            <w:pPr>
              <w:spacing w:line="280" w:lineRule="atLeast"/>
              <w:jc w:val="center"/>
              <w:rPr>
                <w:rFonts w:cs="Arial"/>
                <w:b/>
                <w:sz w:val="20"/>
                <w:lang w:val="en-US"/>
              </w:rPr>
            </w:pPr>
            <w:r>
              <w:rPr>
                <w:rFonts w:cs="Arial"/>
                <w:b/>
                <w:sz w:val="20"/>
                <w:lang w:val="en-US"/>
              </w:rPr>
              <w:t>Number of Applicants</w:t>
            </w:r>
          </w:p>
        </w:tc>
        <w:tc>
          <w:tcPr>
            <w:tcW w:w="4013"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14:paraId="3665D14D" w14:textId="77777777" w:rsidR="000766A6" w:rsidRPr="004D2F7E" w:rsidRDefault="000766A6" w:rsidP="00C066C9">
            <w:pPr>
              <w:spacing w:line="280" w:lineRule="atLeast"/>
              <w:jc w:val="center"/>
              <w:rPr>
                <w:rFonts w:cs="Arial"/>
                <w:b/>
                <w:sz w:val="20"/>
                <w:lang w:val="en-US"/>
              </w:rPr>
            </w:pPr>
            <w:r>
              <w:rPr>
                <w:rFonts w:cs="Arial"/>
                <w:b/>
                <w:sz w:val="20"/>
                <w:lang w:val="en-US"/>
              </w:rPr>
              <w:t>Number of First-year Students Enrolled</w:t>
            </w:r>
          </w:p>
        </w:tc>
        <w:tc>
          <w:tcPr>
            <w:tcW w:w="4013"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14:paraId="7B1B524F" w14:textId="77777777" w:rsidR="000766A6" w:rsidRDefault="000766A6" w:rsidP="00C066C9">
            <w:pPr>
              <w:spacing w:line="280" w:lineRule="atLeast"/>
              <w:jc w:val="center"/>
              <w:rPr>
                <w:rFonts w:cs="Arial"/>
                <w:b/>
                <w:sz w:val="20"/>
                <w:lang w:val="en-US"/>
              </w:rPr>
            </w:pPr>
            <w:r>
              <w:rPr>
                <w:rFonts w:cs="Arial"/>
                <w:b/>
                <w:sz w:val="20"/>
                <w:lang w:val="en-US"/>
              </w:rPr>
              <w:t>Acceptance Rate</w:t>
            </w:r>
          </w:p>
        </w:tc>
      </w:tr>
      <w:tr w:rsidR="000766A6" w:rsidRPr="004D2F7E" w14:paraId="7AB5A0FA" w14:textId="77777777" w:rsidTr="000766A6">
        <w:tc>
          <w:tcPr>
            <w:tcW w:w="753" w:type="dxa"/>
            <w:tcBorders>
              <w:top w:val="single" w:sz="4" w:space="0" w:color="auto"/>
              <w:left w:val="single" w:sz="4" w:space="0" w:color="auto"/>
              <w:bottom w:val="single" w:sz="4" w:space="0" w:color="auto"/>
              <w:right w:val="single" w:sz="4" w:space="0" w:color="auto"/>
            </w:tcBorders>
            <w:shd w:val="clear" w:color="auto" w:fill="D9D9D9"/>
            <w:vAlign w:val="center"/>
          </w:tcPr>
          <w:p w14:paraId="21A0D627" w14:textId="77777777" w:rsidR="000766A6" w:rsidRPr="004D2F7E" w:rsidRDefault="000766A6" w:rsidP="00C066C9">
            <w:pPr>
              <w:spacing w:line="280" w:lineRule="atLeast"/>
              <w:rPr>
                <w:rFonts w:cs="Arial"/>
                <w:b/>
                <w:sz w:val="20"/>
                <w:lang w:val="en-US"/>
              </w:rPr>
            </w:pPr>
            <w:r w:rsidRPr="004D2F7E">
              <w:rPr>
                <w:rFonts w:cs="Arial"/>
                <w:b/>
                <w:sz w:val="20"/>
                <w:lang w:val="en-US"/>
              </w:rPr>
              <w:t>minus 4</w:t>
            </w:r>
          </w:p>
        </w:tc>
        <w:tc>
          <w:tcPr>
            <w:tcW w:w="723" w:type="dxa"/>
            <w:tcBorders>
              <w:top w:val="single" w:sz="4" w:space="0" w:color="auto"/>
              <w:left w:val="single" w:sz="4" w:space="0" w:color="auto"/>
              <w:bottom w:val="single" w:sz="4" w:space="0" w:color="auto"/>
              <w:right w:val="single" w:sz="4" w:space="0" w:color="auto"/>
            </w:tcBorders>
            <w:shd w:val="clear" w:color="auto" w:fill="D9D9D9"/>
            <w:vAlign w:val="center"/>
          </w:tcPr>
          <w:p w14:paraId="32445376" w14:textId="77777777" w:rsidR="000766A6" w:rsidRPr="004D2F7E" w:rsidRDefault="000766A6" w:rsidP="00C066C9">
            <w:pPr>
              <w:spacing w:line="280" w:lineRule="atLeast"/>
              <w:rPr>
                <w:rFonts w:cs="Arial"/>
                <w:b/>
                <w:sz w:val="20"/>
                <w:lang w:val="en-US"/>
              </w:rPr>
            </w:pPr>
            <w:r w:rsidRPr="004D2F7E">
              <w:rPr>
                <w:rFonts w:cs="Arial"/>
                <w:b/>
                <w:sz w:val="20"/>
                <w:lang w:val="en-US"/>
              </w:rPr>
              <w:t>minus 3</w:t>
            </w:r>
          </w:p>
        </w:tc>
        <w:tc>
          <w:tcPr>
            <w:tcW w:w="723" w:type="dxa"/>
            <w:tcBorders>
              <w:top w:val="single" w:sz="4" w:space="0" w:color="auto"/>
              <w:left w:val="single" w:sz="4" w:space="0" w:color="auto"/>
              <w:bottom w:val="single" w:sz="4" w:space="0" w:color="auto"/>
              <w:right w:val="single" w:sz="4" w:space="0" w:color="auto"/>
            </w:tcBorders>
            <w:shd w:val="clear" w:color="auto" w:fill="D9D9D9"/>
            <w:vAlign w:val="center"/>
          </w:tcPr>
          <w:p w14:paraId="02429FAD" w14:textId="77777777" w:rsidR="000766A6" w:rsidRPr="004D2F7E" w:rsidRDefault="000766A6" w:rsidP="00C066C9">
            <w:pPr>
              <w:spacing w:line="280" w:lineRule="atLeast"/>
              <w:rPr>
                <w:rFonts w:cs="Arial"/>
                <w:b/>
                <w:sz w:val="20"/>
                <w:lang w:val="en-US"/>
              </w:rPr>
            </w:pPr>
            <w:r w:rsidRPr="004D2F7E">
              <w:rPr>
                <w:rFonts w:cs="Arial"/>
                <w:b/>
                <w:sz w:val="20"/>
                <w:lang w:val="en-US"/>
              </w:rPr>
              <w:t>minus 2</w:t>
            </w:r>
          </w:p>
        </w:tc>
        <w:tc>
          <w:tcPr>
            <w:tcW w:w="794" w:type="dxa"/>
            <w:tcBorders>
              <w:top w:val="single" w:sz="4" w:space="0" w:color="auto"/>
              <w:left w:val="single" w:sz="4" w:space="0" w:color="auto"/>
              <w:bottom w:val="single" w:sz="4" w:space="0" w:color="auto"/>
              <w:right w:val="single" w:sz="4" w:space="0" w:color="auto"/>
            </w:tcBorders>
            <w:shd w:val="clear" w:color="auto" w:fill="D9D9D9"/>
            <w:vAlign w:val="center"/>
          </w:tcPr>
          <w:p w14:paraId="50F4601A" w14:textId="77777777" w:rsidR="000766A6" w:rsidRPr="004D2F7E" w:rsidRDefault="000766A6" w:rsidP="00C066C9">
            <w:pPr>
              <w:spacing w:line="280" w:lineRule="atLeast"/>
              <w:rPr>
                <w:rFonts w:cs="Arial"/>
                <w:b/>
                <w:sz w:val="20"/>
                <w:lang w:val="en-US"/>
              </w:rPr>
            </w:pPr>
            <w:r w:rsidRPr="004D2F7E">
              <w:rPr>
                <w:rFonts w:cs="Arial"/>
                <w:b/>
                <w:sz w:val="20"/>
                <w:lang w:val="en-US"/>
              </w:rPr>
              <w:t>minus 1</w:t>
            </w:r>
          </w:p>
        </w:tc>
        <w:tc>
          <w:tcPr>
            <w:tcW w:w="849" w:type="dxa"/>
            <w:tcBorders>
              <w:top w:val="single" w:sz="4" w:space="0" w:color="auto"/>
              <w:left w:val="single" w:sz="4" w:space="0" w:color="auto"/>
              <w:bottom w:val="single" w:sz="4" w:space="0" w:color="auto"/>
              <w:right w:val="single" w:sz="4" w:space="0" w:color="auto"/>
            </w:tcBorders>
            <w:shd w:val="clear" w:color="auto" w:fill="D9D9D9"/>
            <w:vAlign w:val="center"/>
          </w:tcPr>
          <w:p w14:paraId="4A179E63" w14:textId="77777777" w:rsidR="000766A6" w:rsidRPr="004D2F7E" w:rsidRDefault="000766A6" w:rsidP="00C066C9">
            <w:pPr>
              <w:spacing w:line="280" w:lineRule="atLeast"/>
              <w:rPr>
                <w:rFonts w:cs="Arial"/>
                <w:b/>
                <w:sz w:val="20"/>
                <w:lang w:val="en-US"/>
              </w:rPr>
            </w:pPr>
            <w:r w:rsidRPr="004D2F7E">
              <w:rPr>
                <w:rFonts w:cs="Arial"/>
                <w:b/>
                <w:sz w:val="20"/>
                <w:lang w:val="en-US"/>
              </w:rPr>
              <w:t>Current Year</w:t>
            </w:r>
          </w:p>
        </w:tc>
        <w:tc>
          <w:tcPr>
            <w:tcW w:w="791" w:type="dxa"/>
            <w:shd w:val="clear" w:color="auto" w:fill="D9D9D9"/>
            <w:vAlign w:val="center"/>
          </w:tcPr>
          <w:p w14:paraId="07241DC0" w14:textId="77777777" w:rsidR="000766A6" w:rsidRPr="004D2F7E" w:rsidRDefault="000766A6" w:rsidP="00C066C9">
            <w:pPr>
              <w:spacing w:line="280" w:lineRule="atLeast"/>
              <w:rPr>
                <w:rFonts w:cs="Arial"/>
                <w:b/>
                <w:sz w:val="20"/>
                <w:lang w:val="en-US"/>
              </w:rPr>
            </w:pPr>
            <w:r w:rsidRPr="004D2F7E">
              <w:rPr>
                <w:rFonts w:cs="Arial"/>
                <w:b/>
                <w:sz w:val="20"/>
                <w:lang w:val="en-US"/>
              </w:rPr>
              <w:t>minus 4</w:t>
            </w:r>
          </w:p>
        </w:tc>
        <w:tc>
          <w:tcPr>
            <w:tcW w:w="791" w:type="dxa"/>
            <w:shd w:val="clear" w:color="auto" w:fill="D9D9D9"/>
            <w:vAlign w:val="center"/>
          </w:tcPr>
          <w:p w14:paraId="0F9603CD" w14:textId="77777777" w:rsidR="000766A6" w:rsidRPr="004D2F7E" w:rsidRDefault="000766A6" w:rsidP="00C066C9">
            <w:pPr>
              <w:spacing w:line="280" w:lineRule="atLeast"/>
              <w:rPr>
                <w:rFonts w:cs="Arial"/>
                <w:b/>
                <w:sz w:val="20"/>
                <w:lang w:val="en-US"/>
              </w:rPr>
            </w:pPr>
            <w:r w:rsidRPr="004D2F7E">
              <w:rPr>
                <w:rFonts w:cs="Arial"/>
                <w:b/>
                <w:sz w:val="20"/>
                <w:lang w:val="en-US"/>
              </w:rPr>
              <w:t>minus 3</w:t>
            </w:r>
          </w:p>
        </w:tc>
        <w:tc>
          <w:tcPr>
            <w:tcW w:w="791" w:type="dxa"/>
            <w:shd w:val="clear" w:color="auto" w:fill="D9D9D9"/>
            <w:vAlign w:val="center"/>
          </w:tcPr>
          <w:p w14:paraId="091C9A08" w14:textId="77777777" w:rsidR="000766A6" w:rsidRPr="004D2F7E" w:rsidRDefault="000766A6" w:rsidP="00C066C9">
            <w:pPr>
              <w:spacing w:line="280" w:lineRule="atLeast"/>
              <w:rPr>
                <w:rFonts w:cs="Arial"/>
                <w:b/>
                <w:sz w:val="20"/>
                <w:lang w:val="en-US"/>
              </w:rPr>
            </w:pPr>
            <w:r w:rsidRPr="004D2F7E">
              <w:rPr>
                <w:rFonts w:cs="Arial"/>
                <w:b/>
                <w:sz w:val="20"/>
                <w:lang w:val="en-US"/>
              </w:rPr>
              <w:t>minus 2</w:t>
            </w:r>
          </w:p>
        </w:tc>
        <w:tc>
          <w:tcPr>
            <w:tcW w:w="791" w:type="dxa"/>
            <w:shd w:val="clear" w:color="auto" w:fill="D9D9D9"/>
            <w:vAlign w:val="center"/>
          </w:tcPr>
          <w:p w14:paraId="294DCE1E" w14:textId="77777777" w:rsidR="000766A6" w:rsidRPr="004D2F7E" w:rsidRDefault="000766A6" w:rsidP="00C066C9">
            <w:pPr>
              <w:spacing w:line="280" w:lineRule="atLeast"/>
              <w:rPr>
                <w:rFonts w:cs="Arial"/>
                <w:b/>
                <w:sz w:val="20"/>
                <w:lang w:val="en-US"/>
              </w:rPr>
            </w:pPr>
            <w:r w:rsidRPr="004D2F7E">
              <w:rPr>
                <w:rFonts w:cs="Arial"/>
                <w:b/>
                <w:sz w:val="20"/>
                <w:lang w:val="en-US"/>
              </w:rPr>
              <w:t>minus 1</w:t>
            </w:r>
          </w:p>
        </w:tc>
        <w:tc>
          <w:tcPr>
            <w:tcW w:w="849" w:type="dxa"/>
            <w:shd w:val="clear" w:color="auto" w:fill="D9D9D9"/>
            <w:vAlign w:val="center"/>
          </w:tcPr>
          <w:p w14:paraId="28E92AFE" w14:textId="77777777" w:rsidR="000766A6" w:rsidRPr="004D2F7E" w:rsidRDefault="000766A6" w:rsidP="00C066C9">
            <w:pPr>
              <w:spacing w:line="280" w:lineRule="atLeast"/>
              <w:rPr>
                <w:rFonts w:cs="Arial"/>
                <w:b/>
                <w:sz w:val="20"/>
                <w:lang w:val="en-US"/>
              </w:rPr>
            </w:pPr>
            <w:r w:rsidRPr="004D2F7E">
              <w:rPr>
                <w:rFonts w:cs="Arial"/>
                <w:b/>
                <w:sz w:val="20"/>
                <w:lang w:val="en-US"/>
              </w:rPr>
              <w:t>Current Year</w:t>
            </w:r>
          </w:p>
        </w:tc>
        <w:tc>
          <w:tcPr>
            <w:tcW w:w="791" w:type="dxa"/>
            <w:shd w:val="clear" w:color="auto" w:fill="D9D9D9"/>
            <w:vAlign w:val="center"/>
          </w:tcPr>
          <w:p w14:paraId="142320CD" w14:textId="77777777" w:rsidR="000766A6" w:rsidRPr="004D2F7E" w:rsidRDefault="000766A6" w:rsidP="00C066C9">
            <w:pPr>
              <w:spacing w:line="280" w:lineRule="atLeast"/>
              <w:rPr>
                <w:rFonts w:cs="Arial"/>
                <w:b/>
                <w:sz w:val="20"/>
                <w:lang w:val="en-US"/>
              </w:rPr>
            </w:pPr>
            <w:r w:rsidRPr="004D2F7E">
              <w:rPr>
                <w:rFonts w:cs="Arial"/>
                <w:b/>
                <w:sz w:val="20"/>
                <w:lang w:val="en-US"/>
              </w:rPr>
              <w:t>minus 4</w:t>
            </w:r>
          </w:p>
        </w:tc>
        <w:tc>
          <w:tcPr>
            <w:tcW w:w="791" w:type="dxa"/>
            <w:shd w:val="clear" w:color="auto" w:fill="D9D9D9"/>
            <w:vAlign w:val="center"/>
          </w:tcPr>
          <w:p w14:paraId="22AE19BD" w14:textId="77777777" w:rsidR="000766A6" w:rsidRPr="004D2F7E" w:rsidRDefault="000766A6" w:rsidP="00C066C9">
            <w:pPr>
              <w:spacing w:line="280" w:lineRule="atLeast"/>
              <w:rPr>
                <w:rFonts w:cs="Arial"/>
                <w:b/>
                <w:sz w:val="20"/>
                <w:lang w:val="en-US"/>
              </w:rPr>
            </w:pPr>
            <w:r w:rsidRPr="004D2F7E">
              <w:rPr>
                <w:rFonts w:cs="Arial"/>
                <w:b/>
                <w:sz w:val="20"/>
                <w:lang w:val="en-US"/>
              </w:rPr>
              <w:t>minus 3</w:t>
            </w:r>
          </w:p>
        </w:tc>
        <w:tc>
          <w:tcPr>
            <w:tcW w:w="791" w:type="dxa"/>
            <w:shd w:val="clear" w:color="auto" w:fill="D9D9D9"/>
            <w:vAlign w:val="center"/>
          </w:tcPr>
          <w:p w14:paraId="0C1E2328" w14:textId="77777777" w:rsidR="000766A6" w:rsidRPr="004D2F7E" w:rsidRDefault="000766A6" w:rsidP="00C066C9">
            <w:pPr>
              <w:spacing w:line="280" w:lineRule="atLeast"/>
              <w:rPr>
                <w:rFonts w:cs="Arial"/>
                <w:b/>
                <w:sz w:val="20"/>
                <w:lang w:val="en-US"/>
              </w:rPr>
            </w:pPr>
            <w:r w:rsidRPr="004D2F7E">
              <w:rPr>
                <w:rFonts w:cs="Arial"/>
                <w:b/>
                <w:sz w:val="20"/>
                <w:lang w:val="en-US"/>
              </w:rPr>
              <w:t>minus 2</w:t>
            </w:r>
          </w:p>
        </w:tc>
        <w:tc>
          <w:tcPr>
            <w:tcW w:w="791" w:type="dxa"/>
            <w:shd w:val="clear" w:color="auto" w:fill="D9D9D9"/>
            <w:vAlign w:val="center"/>
          </w:tcPr>
          <w:p w14:paraId="7B37718C" w14:textId="77777777" w:rsidR="000766A6" w:rsidRPr="004D2F7E" w:rsidRDefault="000766A6" w:rsidP="00C066C9">
            <w:pPr>
              <w:spacing w:line="280" w:lineRule="atLeast"/>
              <w:rPr>
                <w:rFonts w:cs="Arial"/>
                <w:b/>
                <w:sz w:val="20"/>
                <w:lang w:val="en-US"/>
              </w:rPr>
            </w:pPr>
            <w:r w:rsidRPr="004D2F7E">
              <w:rPr>
                <w:rFonts w:cs="Arial"/>
                <w:b/>
                <w:sz w:val="20"/>
                <w:lang w:val="en-US"/>
              </w:rPr>
              <w:t>minus 1</w:t>
            </w:r>
          </w:p>
        </w:tc>
        <w:tc>
          <w:tcPr>
            <w:tcW w:w="849" w:type="dxa"/>
            <w:shd w:val="clear" w:color="auto" w:fill="D9D9D9"/>
          </w:tcPr>
          <w:p w14:paraId="190BF4A8" w14:textId="77777777" w:rsidR="000766A6" w:rsidRPr="004D2F7E" w:rsidRDefault="000766A6" w:rsidP="00C066C9">
            <w:pPr>
              <w:spacing w:line="280" w:lineRule="atLeast"/>
              <w:rPr>
                <w:rFonts w:cs="Arial"/>
                <w:b/>
                <w:sz w:val="20"/>
                <w:lang w:val="en-US"/>
              </w:rPr>
            </w:pPr>
            <w:r w:rsidRPr="004D2F7E">
              <w:rPr>
                <w:rFonts w:cs="Arial"/>
                <w:b/>
                <w:sz w:val="20"/>
                <w:lang w:val="en-US"/>
              </w:rPr>
              <w:t>Current Year</w:t>
            </w:r>
          </w:p>
        </w:tc>
      </w:tr>
      <w:tr w:rsidR="000766A6" w:rsidRPr="004D2F7E" w14:paraId="752C13B7" w14:textId="77777777" w:rsidTr="000766A6">
        <w:tc>
          <w:tcPr>
            <w:tcW w:w="753" w:type="dxa"/>
            <w:tcBorders>
              <w:top w:val="single" w:sz="4" w:space="0" w:color="auto"/>
              <w:left w:val="single" w:sz="4" w:space="0" w:color="auto"/>
              <w:bottom w:val="single" w:sz="4" w:space="0" w:color="auto"/>
              <w:right w:val="single" w:sz="4" w:space="0" w:color="auto"/>
            </w:tcBorders>
            <w:shd w:val="clear" w:color="auto" w:fill="auto"/>
            <w:vAlign w:val="center"/>
          </w:tcPr>
          <w:p w14:paraId="24ED8FC2" w14:textId="77777777" w:rsidR="000766A6" w:rsidRPr="004D2F7E" w:rsidRDefault="000766A6" w:rsidP="00C066C9">
            <w:pPr>
              <w:spacing w:line="280" w:lineRule="atLeast"/>
              <w:rPr>
                <w:rFonts w:cs="Arial"/>
                <w:sz w:val="20"/>
                <w:lang w:val="en-US"/>
              </w:rPr>
            </w:pPr>
          </w:p>
        </w:tc>
        <w:tc>
          <w:tcPr>
            <w:tcW w:w="723" w:type="dxa"/>
            <w:tcBorders>
              <w:top w:val="single" w:sz="4" w:space="0" w:color="auto"/>
              <w:left w:val="single" w:sz="4" w:space="0" w:color="auto"/>
              <w:bottom w:val="single" w:sz="4" w:space="0" w:color="auto"/>
              <w:right w:val="single" w:sz="4" w:space="0" w:color="auto"/>
            </w:tcBorders>
            <w:shd w:val="clear" w:color="auto" w:fill="auto"/>
            <w:vAlign w:val="center"/>
          </w:tcPr>
          <w:p w14:paraId="48B0BF8C" w14:textId="77777777" w:rsidR="000766A6" w:rsidRPr="004D2F7E" w:rsidRDefault="000766A6" w:rsidP="00C066C9">
            <w:pPr>
              <w:spacing w:line="280" w:lineRule="atLeast"/>
              <w:rPr>
                <w:rFonts w:cs="Arial"/>
                <w:sz w:val="20"/>
                <w:lang w:val="en-US"/>
              </w:rPr>
            </w:pPr>
          </w:p>
        </w:tc>
        <w:tc>
          <w:tcPr>
            <w:tcW w:w="723" w:type="dxa"/>
            <w:tcBorders>
              <w:top w:val="single" w:sz="4" w:space="0" w:color="auto"/>
              <w:left w:val="single" w:sz="4" w:space="0" w:color="auto"/>
              <w:bottom w:val="single" w:sz="4" w:space="0" w:color="auto"/>
              <w:right w:val="single" w:sz="4" w:space="0" w:color="auto"/>
            </w:tcBorders>
            <w:shd w:val="clear" w:color="auto" w:fill="auto"/>
            <w:vAlign w:val="center"/>
          </w:tcPr>
          <w:p w14:paraId="3FB12EEF" w14:textId="77777777" w:rsidR="000766A6" w:rsidRPr="004D2F7E" w:rsidRDefault="000766A6" w:rsidP="00C066C9">
            <w:pPr>
              <w:spacing w:line="280" w:lineRule="atLeast"/>
              <w:rPr>
                <w:rFonts w:cs="Arial"/>
                <w:sz w:val="20"/>
                <w:lang w:val="en-US"/>
              </w:rPr>
            </w:pP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14:paraId="0B624ED5" w14:textId="77777777" w:rsidR="000766A6" w:rsidRPr="004D2F7E" w:rsidRDefault="000766A6" w:rsidP="00C066C9">
            <w:pPr>
              <w:spacing w:line="280" w:lineRule="atLeast"/>
              <w:rPr>
                <w:rFonts w:cs="Arial"/>
                <w:sz w:val="20"/>
                <w:lang w:val="en-US"/>
              </w:rPr>
            </w:pP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55770A35" w14:textId="77777777" w:rsidR="000766A6" w:rsidRPr="004D2F7E" w:rsidRDefault="000766A6" w:rsidP="00C066C9">
            <w:pPr>
              <w:spacing w:line="280" w:lineRule="atLeast"/>
              <w:rPr>
                <w:rFonts w:cs="Arial"/>
                <w:sz w:val="20"/>
                <w:lang w:val="en-US"/>
              </w:rPr>
            </w:pPr>
          </w:p>
        </w:tc>
        <w:tc>
          <w:tcPr>
            <w:tcW w:w="791" w:type="dxa"/>
            <w:vAlign w:val="center"/>
          </w:tcPr>
          <w:p w14:paraId="52CF825F" w14:textId="77777777" w:rsidR="000766A6" w:rsidRPr="004D2F7E" w:rsidRDefault="000766A6" w:rsidP="00C066C9">
            <w:pPr>
              <w:spacing w:line="280" w:lineRule="atLeast"/>
              <w:rPr>
                <w:rFonts w:cs="Arial"/>
                <w:sz w:val="20"/>
                <w:lang w:val="en-US"/>
              </w:rPr>
            </w:pPr>
          </w:p>
        </w:tc>
        <w:tc>
          <w:tcPr>
            <w:tcW w:w="791" w:type="dxa"/>
            <w:vAlign w:val="center"/>
          </w:tcPr>
          <w:p w14:paraId="7DC95EA9" w14:textId="77777777" w:rsidR="000766A6" w:rsidRPr="004D2F7E" w:rsidRDefault="000766A6" w:rsidP="00C066C9">
            <w:pPr>
              <w:spacing w:line="280" w:lineRule="atLeast"/>
              <w:rPr>
                <w:rFonts w:cs="Arial"/>
                <w:sz w:val="20"/>
                <w:lang w:val="en-US"/>
              </w:rPr>
            </w:pPr>
          </w:p>
        </w:tc>
        <w:tc>
          <w:tcPr>
            <w:tcW w:w="791" w:type="dxa"/>
            <w:vAlign w:val="center"/>
          </w:tcPr>
          <w:p w14:paraId="314165AB" w14:textId="77777777" w:rsidR="000766A6" w:rsidRPr="004D2F7E" w:rsidRDefault="000766A6" w:rsidP="00C066C9">
            <w:pPr>
              <w:spacing w:line="280" w:lineRule="atLeast"/>
              <w:rPr>
                <w:rFonts w:cs="Arial"/>
                <w:sz w:val="20"/>
                <w:lang w:val="en-US"/>
              </w:rPr>
            </w:pPr>
          </w:p>
        </w:tc>
        <w:tc>
          <w:tcPr>
            <w:tcW w:w="791" w:type="dxa"/>
            <w:vAlign w:val="center"/>
          </w:tcPr>
          <w:p w14:paraId="34E616BB" w14:textId="77777777" w:rsidR="000766A6" w:rsidRPr="004D2F7E" w:rsidRDefault="000766A6" w:rsidP="00C066C9">
            <w:pPr>
              <w:spacing w:line="280" w:lineRule="atLeast"/>
              <w:rPr>
                <w:rFonts w:cs="Arial"/>
                <w:sz w:val="20"/>
                <w:lang w:val="en-US"/>
              </w:rPr>
            </w:pPr>
          </w:p>
        </w:tc>
        <w:tc>
          <w:tcPr>
            <w:tcW w:w="849" w:type="dxa"/>
            <w:vAlign w:val="center"/>
          </w:tcPr>
          <w:p w14:paraId="7A02D3F4" w14:textId="77777777" w:rsidR="000766A6" w:rsidRPr="004D2F7E" w:rsidRDefault="000766A6" w:rsidP="00C066C9">
            <w:pPr>
              <w:spacing w:line="280" w:lineRule="atLeast"/>
              <w:rPr>
                <w:rFonts w:cs="Arial"/>
                <w:sz w:val="20"/>
                <w:lang w:val="en-US"/>
              </w:rPr>
            </w:pPr>
          </w:p>
        </w:tc>
        <w:tc>
          <w:tcPr>
            <w:tcW w:w="791" w:type="dxa"/>
            <w:vAlign w:val="center"/>
          </w:tcPr>
          <w:p w14:paraId="598A378B" w14:textId="77777777" w:rsidR="000766A6" w:rsidRPr="004D2F7E" w:rsidRDefault="000766A6" w:rsidP="00C066C9">
            <w:pPr>
              <w:spacing w:line="280" w:lineRule="atLeast"/>
              <w:rPr>
                <w:rFonts w:cs="Arial"/>
                <w:sz w:val="20"/>
                <w:lang w:val="en-US"/>
              </w:rPr>
            </w:pPr>
          </w:p>
        </w:tc>
        <w:tc>
          <w:tcPr>
            <w:tcW w:w="791" w:type="dxa"/>
            <w:vAlign w:val="center"/>
          </w:tcPr>
          <w:p w14:paraId="2681ABBC" w14:textId="77777777" w:rsidR="000766A6" w:rsidRPr="004D2F7E" w:rsidRDefault="000766A6" w:rsidP="00C066C9">
            <w:pPr>
              <w:spacing w:line="280" w:lineRule="atLeast"/>
              <w:rPr>
                <w:rFonts w:cs="Arial"/>
                <w:sz w:val="20"/>
                <w:lang w:val="en-US"/>
              </w:rPr>
            </w:pPr>
          </w:p>
        </w:tc>
        <w:tc>
          <w:tcPr>
            <w:tcW w:w="791" w:type="dxa"/>
            <w:vAlign w:val="center"/>
          </w:tcPr>
          <w:p w14:paraId="57A615C6" w14:textId="77777777" w:rsidR="000766A6" w:rsidRPr="004D2F7E" w:rsidRDefault="000766A6" w:rsidP="00C066C9">
            <w:pPr>
              <w:spacing w:line="280" w:lineRule="atLeast"/>
              <w:rPr>
                <w:rFonts w:cs="Arial"/>
                <w:sz w:val="20"/>
                <w:lang w:val="en-US"/>
              </w:rPr>
            </w:pPr>
          </w:p>
        </w:tc>
        <w:tc>
          <w:tcPr>
            <w:tcW w:w="791" w:type="dxa"/>
            <w:vAlign w:val="center"/>
          </w:tcPr>
          <w:p w14:paraId="199E3BE7" w14:textId="77777777" w:rsidR="000766A6" w:rsidRPr="004D2F7E" w:rsidRDefault="000766A6" w:rsidP="00C066C9">
            <w:pPr>
              <w:spacing w:line="280" w:lineRule="atLeast"/>
              <w:rPr>
                <w:rFonts w:cs="Arial"/>
                <w:sz w:val="20"/>
                <w:lang w:val="en-US"/>
              </w:rPr>
            </w:pPr>
          </w:p>
        </w:tc>
        <w:tc>
          <w:tcPr>
            <w:tcW w:w="849" w:type="dxa"/>
          </w:tcPr>
          <w:p w14:paraId="666CC0C4" w14:textId="77777777" w:rsidR="000766A6" w:rsidRPr="004D2F7E" w:rsidRDefault="000766A6" w:rsidP="00C066C9">
            <w:pPr>
              <w:spacing w:line="280" w:lineRule="atLeast"/>
              <w:rPr>
                <w:rFonts w:cs="Arial"/>
                <w:sz w:val="20"/>
                <w:lang w:val="en-US"/>
              </w:rPr>
            </w:pPr>
          </w:p>
        </w:tc>
      </w:tr>
    </w:tbl>
    <w:p w14:paraId="36FD3EA1" w14:textId="77777777" w:rsidR="00316066" w:rsidRDefault="00316066" w:rsidP="00C066C9">
      <w:pPr>
        <w:spacing w:line="280" w:lineRule="atLeast"/>
        <w:rPr>
          <w:rFonts w:cs="Arial"/>
          <w:szCs w:val="22"/>
          <w:lang w:val="en-US"/>
        </w:rPr>
      </w:pPr>
    </w:p>
    <w:p w14:paraId="2C5876BD" w14:textId="77777777" w:rsidR="00316066" w:rsidRDefault="00316066" w:rsidP="00C066C9">
      <w:pPr>
        <w:spacing w:line="280" w:lineRule="atLeast"/>
        <w:rPr>
          <w:rFonts w:cs="Arial"/>
          <w:szCs w:val="22"/>
          <w:lang w:val="en-US"/>
        </w:rPr>
      </w:pPr>
    </w:p>
    <w:p w14:paraId="58CFF8BD" w14:textId="77777777" w:rsidR="00316066" w:rsidRPr="00327AC2" w:rsidRDefault="003D3154" w:rsidP="00C066C9">
      <w:pPr>
        <w:spacing w:before="240" w:after="240" w:line="264" w:lineRule="auto"/>
        <w:ind w:left="1440" w:hanging="1440"/>
        <w:rPr>
          <w:rFonts w:cs="Arial"/>
          <w:b/>
          <w:sz w:val="24"/>
          <w:lang w:val="en-US"/>
        </w:rPr>
      </w:pPr>
      <w:r w:rsidRPr="00327AC2">
        <w:rPr>
          <w:rFonts w:cs="Arial"/>
          <w:b/>
          <w:sz w:val="24"/>
          <w:szCs w:val="22"/>
          <w:lang w:val="en-US"/>
        </w:rPr>
        <w:t>Chart 2</w:t>
      </w:r>
      <w:r w:rsidR="0001166B" w:rsidRPr="00327AC2">
        <w:rPr>
          <w:rFonts w:cs="Arial"/>
          <w:b/>
          <w:sz w:val="24"/>
          <w:szCs w:val="22"/>
          <w:lang w:val="en-US"/>
        </w:rPr>
        <w:t xml:space="preserve">: </w:t>
      </w:r>
      <w:r w:rsidR="0001166B" w:rsidRPr="00327AC2">
        <w:rPr>
          <w:rFonts w:cs="Arial"/>
          <w:b/>
          <w:sz w:val="24"/>
          <w:szCs w:val="22"/>
          <w:lang w:val="en-US"/>
        </w:rPr>
        <w:tab/>
        <w:t>Students and Graduates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3"/>
        <w:gridCol w:w="723"/>
        <w:gridCol w:w="723"/>
        <w:gridCol w:w="794"/>
        <w:gridCol w:w="849"/>
        <w:gridCol w:w="791"/>
        <w:gridCol w:w="791"/>
        <w:gridCol w:w="791"/>
        <w:gridCol w:w="791"/>
        <w:gridCol w:w="849"/>
        <w:gridCol w:w="802"/>
        <w:gridCol w:w="803"/>
        <w:gridCol w:w="802"/>
        <w:gridCol w:w="803"/>
        <w:gridCol w:w="849"/>
      </w:tblGrid>
      <w:tr w:rsidR="000766A6" w:rsidRPr="004D2F7E" w14:paraId="437EFEBF" w14:textId="77777777" w:rsidTr="000766A6">
        <w:tc>
          <w:tcPr>
            <w:tcW w:w="3842"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14:paraId="3D8660D3" w14:textId="77777777" w:rsidR="000766A6" w:rsidRPr="004D2F7E" w:rsidRDefault="000766A6" w:rsidP="00C066C9">
            <w:pPr>
              <w:spacing w:line="280" w:lineRule="atLeast"/>
              <w:jc w:val="center"/>
              <w:rPr>
                <w:rFonts w:cs="Arial"/>
                <w:b/>
                <w:sz w:val="20"/>
                <w:lang w:val="en-US"/>
              </w:rPr>
            </w:pPr>
            <w:r>
              <w:rPr>
                <w:rFonts w:cs="Arial"/>
                <w:b/>
                <w:sz w:val="20"/>
                <w:lang w:val="en-US"/>
              </w:rPr>
              <w:t>Total Number of Students Enrolled</w:t>
            </w:r>
          </w:p>
        </w:tc>
        <w:tc>
          <w:tcPr>
            <w:tcW w:w="4013"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14:paraId="673D4349" w14:textId="77777777" w:rsidR="000766A6" w:rsidRPr="004D2F7E" w:rsidRDefault="000766A6" w:rsidP="00C066C9">
            <w:pPr>
              <w:spacing w:line="280" w:lineRule="atLeast"/>
              <w:jc w:val="center"/>
              <w:rPr>
                <w:rFonts w:cs="Arial"/>
                <w:b/>
                <w:sz w:val="20"/>
                <w:lang w:val="en-US"/>
              </w:rPr>
            </w:pPr>
            <w:r>
              <w:rPr>
                <w:rFonts w:cs="Arial"/>
                <w:b/>
                <w:sz w:val="20"/>
                <w:lang w:val="en-US"/>
              </w:rPr>
              <w:t>Female Students (%)</w:t>
            </w:r>
          </w:p>
        </w:tc>
        <w:tc>
          <w:tcPr>
            <w:tcW w:w="4059" w:type="dxa"/>
            <w:gridSpan w:val="5"/>
            <w:tcBorders>
              <w:top w:val="single" w:sz="4" w:space="0" w:color="auto"/>
              <w:left w:val="single" w:sz="4" w:space="0" w:color="auto"/>
              <w:bottom w:val="single" w:sz="4" w:space="0" w:color="auto"/>
              <w:right w:val="single" w:sz="4" w:space="0" w:color="auto"/>
            </w:tcBorders>
            <w:shd w:val="clear" w:color="auto" w:fill="D9D9D9"/>
          </w:tcPr>
          <w:p w14:paraId="344B300C" w14:textId="77777777" w:rsidR="000766A6" w:rsidRDefault="000766A6" w:rsidP="00C066C9">
            <w:pPr>
              <w:spacing w:line="280" w:lineRule="atLeast"/>
              <w:jc w:val="center"/>
              <w:rPr>
                <w:rFonts w:cs="Arial"/>
                <w:b/>
                <w:sz w:val="20"/>
                <w:lang w:val="en-US"/>
              </w:rPr>
            </w:pPr>
            <w:r>
              <w:rPr>
                <w:rFonts w:cs="Arial"/>
                <w:b/>
                <w:sz w:val="20"/>
                <w:lang w:val="en-US"/>
              </w:rPr>
              <w:t>Number of Graduates</w:t>
            </w:r>
          </w:p>
        </w:tc>
      </w:tr>
      <w:tr w:rsidR="000766A6" w:rsidRPr="004D2F7E" w14:paraId="2E05FBC2" w14:textId="77777777" w:rsidTr="000766A6">
        <w:tc>
          <w:tcPr>
            <w:tcW w:w="753" w:type="dxa"/>
            <w:tcBorders>
              <w:top w:val="single" w:sz="4" w:space="0" w:color="auto"/>
              <w:left w:val="single" w:sz="4" w:space="0" w:color="auto"/>
              <w:bottom w:val="single" w:sz="4" w:space="0" w:color="auto"/>
              <w:right w:val="single" w:sz="4" w:space="0" w:color="auto"/>
            </w:tcBorders>
            <w:shd w:val="clear" w:color="auto" w:fill="D9D9D9"/>
            <w:vAlign w:val="center"/>
          </w:tcPr>
          <w:p w14:paraId="79FFBCAD" w14:textId="77777777" w:rsidR="000766A6" w:rsidRPr="004D2F7E" w:rsidRDefault="000766A6" w:rsidP="00C066C9">
            <w:pPr>
              <w:spacing w:line="280" w:lineRule="atLeast"/>
              <w:rPr>
                <w:rFonts w:cs="Arial"/>
                <w:b/>
                <w:sz w:val="20"/>
                <w:lang w:val="en-US"/>
              </w:rPr>
            </w:pPr>
            <w:r w:rsidRPr="004D2F7E">
              <w:rPr>
                <w:rFonts w:cs="Arial"/>
                <w:b/>
                <w:sz w:val="20"/>
                <w:lang w:val="en-US"/>
              </w:rPr>
              <w:t>minus 4</w:t>
            </w:r>
          </w:p>
        </w:tc>
        <w:tc>
          <w:tcPr>
            <w:tcW w:w="723" w:type="dxa"/>
            <w:tcBorders>
              <w:top w:val="single" w:sz="4" w:space="0" w:color="auto"/>
              <w:left w:val="single" w:sz="4" w:space="0" w:color="auto"/>
              <w:bottom w:val="single" w:sz="4" w:space="0" w:color="auto"/>
              <w:right w:val="single" w:sz="4" w:space="0" w:color="auto"/>
            </w:tcBorders>
            <w:shd w:val="clear" w:color="auto" w:fill="D9D9D9"/>
            <w:vAlign w:val="center"/>
          </w:tcPr>
          <w:p w14:paraId="62F62A23" w14:textId="77777777" w:rsidR="000766A6" w:rsidRPr="004D2F7E" w:rsidRDefault="000766A6" w:rsidP="00C066C9">
            <w:pPr>
              <w:spacing w:line="280" w:lineRule="atLeast"/>
              <w:rPr>
                <w:rFonts w:cs="Arial"/>
                <w:b/>
                <w:sz w:val="20"/>
                <w:lang w:val="en-US"/>
              </w:rPr>
            </w:pPr>
            <w:r w:rsidRPr="004D2F7E">
              <w:rPr>
                <w:rFonts w:cs="Arial"/>
                <w:b/>
                <w:sz w:val="20"/>
                <w:lang w:val="en-US"/>
              </w:rPr>
              <w:t>minus 3</w:t>
            </w:r>
          </w:p>
        </w:tc>
        <w:tc>
          <w:tcPr>
            <w:tcW w:w="723" w:type="dxa"/>
            <w:tcBorders>
              <w:top w:val="single" w:sz="4" w:space="0" w:color="auto"/>
              <w:left w:val="single" w:sz="4" w:space="0" w:color="auto"/>
              <w:bottom w:val="single" w:sz="4" w:space="0" w:color="auto"/>
              <w:right w:val="single" w:sz="4" w:space="0" w:color="auto"/>
            </w:tcBorders>
            <w:shd w:val="clear" w:color="auto" w:fill="D9D9D9"/>
            <w:vAlign w:val="center"/>
          </w:tcPr>
          <w:p w14:paraId="18BB7322" w14:textId="77777777" w:rsidR="000766A6" w:rsidRPr="004D2F7E" w:rsidRDefault="000766A6" w:rsidP="00C066C9">
            <w:pPr>
              <w:spacing w:line="280" w:lineRule="atLeast"/>
              <w:rPr>
                <w:rFonts w:cs="Arial"/>
                <w:b/>
                <w:sz w:val="20"/>
                <w:lang w:val="en-US"/>
              </w:rPr>
            </w:pPr>
            <w:r w:rsidRPr="004D2F7E">
              <w:rPr>
                <w:rFonts w:cs="Arial"/>
                <w:b/>
                <w:sz w:val="20"/>
                <w:lang w:val="en-US"/>
              </w:rPr>
              <w:t>minus 2</w:t>
            </w:r>
          </w:p>
        </w:tc>
        <w:tc>
          <w:tcPr>
            <w:tcW w:w="794" w:type="dxa"/>
            <w:tcBorders>
              <w:top w:val="single" w:sz="4" w:space="0" w:color="auto"/>
              <w:left w:val="single" w:sz="4" w:space="0" w:color="auto"/>
              <w:bottom w:val="single" w:sz="4" w:space="0" w:color="auto"/>
              <w:right w:val="single" w:sz="4" w:space="0" w:color="auto"/>
            </w:tcBorders>
            <w:shd w:val="clear" w:color="auto" w:fill="D9D9D9"/>
            <w:vAlign w:val="center"/>
          </w:tcPr>
          <w:p w14:paraId="6A3CA0D6" w14:textId="77777777" w:rsidR="000766A6" w:rsidRPr="004D2F7E" w:rsidRDefault="000766A6" w:rsidP="00C066C9">
            <w:pPr>
              <w:spacing w:line="280" w:lineRule="atLeast"/>
              <w:rPr>
                <w:rFonts w:cs="Arial"/>
                <w:b/>
                <w:sz w:val="20"/>
                <w:lang w:val="en-US"/>
              </w:rPr>
            </w:pPr>
            <w:r w:rsidRPr="004D2F7E">
              <w:rPr>
                <w:rFonts w:cs="Arial"/>
                <w:b/>
                <w:sz w:val="20"/>
                <w:lang w:val="en-US"/>
              </w:rPr>
              <w:t>minus 1</w:t>
            </w:r>
          </w:p>
        </w:tc>
        <w:tc>
          <w:tcPr>
            <w:tcW w:w="849" w:type="dxa"/>
            <w:tcBorders>
              <w:top w:val="single" w:sz="4" w:space="0" w:color="auto"/>
              <w:left w:val="single" w:sz="4" w:space="0" w:color="auto"/>
              <w:bottom w:val="single" w:sz="4" w:space="0" w:color="auto"/>
              <w:right w:val="single" w:sz="4" w:space="0" w:color="auto"/>
            </w:tcBorders>
            <w:shd w:val="clear" w:color="auto" w:fill="D9D9D9"/>
            <w:vAlign w:val="center"/>
          </w:tcPr>
          <w:p w14:paraId="32F32881" w14:textId="77777777" w:rsidR="000766A6" w:rsidRPr="004D2F7E" w:rsidRDefault="000766A6" w:rsidP="00C066C9">
            <w:pPr>
              <w:spacing w:line="280" w:lineRule="atLeast"/>
              <w:rPr>
                <w:rFonts w:cs="Arial"/>
                <w:b/>
                <w:sz w:val="20"/>
                <w:lang w:val="en-US"/>
              </w:rPr>
            </w:pPr>
            <w:r w:rsidRPr="004D2F7E">
              <w:rPr>
                <w:rFonts w:cs="Arial"/>
                <w:b/>
                <w:sz w:val="20"/>
                <w:lang w:val="en-US"/>
              </w:rPr>
              <w:t>Current Year</w:t>
            </w:r>
          </w:p>
        </w:tc>
        <w:tc>
          <w:tcPr>
            <w:tcW w:w="791" w:type="dxa"/>
            <w:shd w:val="clear" w:color="auto" w:fill="D9D9D9"/>
            <w:vAlign w:val="center"/>
          </w:tcPr>
          <w:p w14:paraId="3565B2E2" w14:textId="77777777" w:rsidR="000766A6" w:rsidRPr="004D2F7E" w:rsidRDefault="000766A6" w:rsidP="00C066C9">
            <w:pPr>
              <w:spacing w:line="280" w:lineRule="atLeast"/>
              <w:rPr>
                <w:rFonts w:cs="Arial"/>
                <w:b/>
                <w:sz w:val="20"/>
                <w:lang w:val="en-US"/>
              </w:rPr>
            </w:pPr>
            <w:r w:rsidRPr="004D2F7E">
              <w:rPr>
                <w:rFonts w:cs="Arial"/>
                <w:b/>
                <w:sz w:val="20"/>
                <w:lang w:val="en-US"/>
              </w:rPr>
              <w:t>minus 4</w:t>
            </w:r>
          </w:p>
        </w:tc>
        <w:tc>
          <w:tcPr>
            <w:tcW w:w="791" w:type="dxa"/>
            <w:shd w:val="clear" w:color="auto" w:fill="D9D9D9"/>
            <w:vAlign w:val="center"/>
          </w:tcPr>
          <w:p w14:paraId="198C4FA9" w14:textId="77777777" w:rsidR="000766A6" w:rsidRPr="004D2F7E" w:rsidRDefault="000766A6" w:rsidP="00C066C9">
            <w:pPr>
              <w:spacing w:line="280" w:lineRule="atLeast"/>
              <w:rPr>
                <w:rFonts w:cs="Arial"/>
                <w:b/>
                <w:sz w:val="20"/>
                <w:lang w:val="en-US"/>
              </w:rPr>
            </w:pPr>
            <w:r w:rsidRPr="004D2F7E">
              <w:rPr>
                <w:rFonts w:cs="Arial"/>
                <w:b/>
                <w:sz w:val="20"/>
                <w:lang w:val="en-US"/>
              </w:rPr>
              <w:t>minus 3</w:t>
            </w:r>
          </w:p>
        </w:tc>
        <w:tc>
          <w:tcPr>
            <w:tcW w:w="791" w:type="dxa"/>
            <w:shd w:val="clear" w:color="auto" w:fill="D9D9D9"/>
            <w:vAlign w:val="center"/>
          </w:tcPr>
          <w:p w14:paraId="36D8CBC7" w14:textId="77777777" w:rsidR="000766A6" w:rsidRPr="004D2F7E" w:rsidRDefault="000766A6" w:rsidP="00C066C9">
            <w:pPr>
              <w:spacing w:line="280" w:lineRule="atLeast"/>
              <w:rPr>
                <w:rFonts w:cs="Arial"/>
                <w:b/>
                <w:sz w:val="20"/>
                <w:lang w:val="en-US"/>
              </w:rPr>
            </w:pPr>
            <w:r w:rsidRPr="004D2F7E">
              <w:rPr>
                <w:rFonts w:cs="Arial"/>
                <w:b/>
                <w:sz w:val="20"/>
                <w:lang w:val="en-US"/>
              </w:rPr>
              <w:t>minus 2</w:t>
            </w:r>
          </w:p>
        </w:tc>
        <w:tc>
          <w:tcPr>
            <w:tcW w:w="791" w:type="dxa"/>
            <w:shd w:val="clear" w:color="auto" w:fill="D9D9D9"/>
            <w:vAlign w:val="center"/>
          </w:tcPr>
          <w:p w14:paraId="360E72C7" w14:textId="77777777" w:rsidR="000766A6" w:rsidRPr="004D2F7E" w:rsidRDefault="000766A6" w:rsidP="00C066C9">
            <w:pPr>
              <w:spacing w:line="280" w:lineRule="atLeast"/>
              <w:rPr>
                <w:rFonts w:cs="Arial"/>
                <w:b/>
                <w:sz w:val="20"/>
                <w:lang w:val="en-US"/>
              </w:rPr>
            </w:pPr>
            <w:r w:rsidRPr="004D2F7E">
              <w:rPr>
                <w:rFonts w:cs="Arial"/>
                <w:b/>
                <w:sz w:val="20"/>
                <w:lang w:val="en-US"/>
              </w:rPr>
              <w:t>minus 1</w:t>
            </w:r>
          </w:p>
        </w:tc>
        <w:tc>
          <w:tcPr>
            <w:tcW w:w="849" w:type="dxa"/>
            <w:shd w:val="clear" w:color="auto" w:fill="D9D9D9"/>
            <w:vAlign w:val="center"/>
          </w:tcPr>
          <w:p w14:paraId="6355FBD5" w14:textId="77777777" w:rsidR="000766A6" w:rsidRPr="004D2F7E" w:rsidRDefault="000766A6" w:rsidP="00C066C9">
            <w:pPr>
              <w:spacing w:line="280" w:lineRule="atLeast"/>
              <w:rPr>
                <w:rFonts w:cs="Arial"/>
                <w:b/>
                <w:sz w:val="20"/>
                <w:lang w:val="en-US"/>
              </w:rPr>
            </w:pPr>
            <w:r w:rsidRPr="004D2F7E">
              <w:rPr>
                <w:rFonts w:cs="Arial"/>
                <w:b/>
                <w:sz w:val="20"/>
                <w:lang w:val="en-US"/>
              </w:rPr>
              <w:t>Current Year</w:t>
            </w:r>
          </w:p>
        </w:tc>
        <w:tc>
          <w:tcPr>
            <w:tcW w:w="802" w:type="dxa"/>
            <w:shd w:val="clear" w:color="auto" w:fill="D9D9D9"/>
            <w:vAlign w:val="center"/>
          </w:tcPr>
          <w:p w14:paraId="74AAF56A" w14:textId="77777777" w:rsidR="000766A6" w:rsidRPr="004D2F7E" w:rsidRDefault="000766A6" w:rsidP="00C066C9">
            <w:pPr>
              <w:spacing w:line="280" w:lineRule="atLeast"/>
              <w:rPr>
                <w:rFonts w:cs="Arial"/>
                <w:b/>
                <w:sz w:val="20"/>
                <w:lang w:val="en-US"/>
              </w:rPr>
            </w:pPr>
            <w:r w:rsidRPr="004D2F7E">
              <w:rPr>
                <w:rFonts w:cs="Arial"/>
                <w:b/>
                <w:sz w:val="20"/>
                <w:lang w:val="en-US"/>
              </w:rPr>
              <w:t>minus 4</w:t>
            </w:r>
          </w:p>
        </w:tc>
        <w:tc>
          <w:tcPr>
            <w:tcW w:w="803" w:type="dxa"/>
            <w:shd w:val="clear" w:color="auto" w:fill="D9D9D9"/>
            <w:vAlign w:val="center"/>
          </w:tcPr>
          <w:p w14:paraId="5D95D7F2" w14:textId="77777777" w:rsidR="000766A6" w:rsidRPr="004D2F7E" w:rsidRDefault="000766A6" w:rsidP="00C066C9">
            <w:pPr>
              <w:spacing w:line="280" w:lineRule="atLeast"/>
              <w:rPr>
                <w:rFonts w:cs="Arial"/>
                <w:b/>
                <w:sz w:val="20"/>
                <w:lang w:val="en-US"/>
              </w:rPr>
            </w:pPr>
            <w:r w:rsidRPr="004D2F7E">
              <w:rPr>
                <w:rFonts w:cs="Arial"/>
                <w:b/>
                <w:sz w:val="20"/>
                <w:lang w:val="en-US"/>
              </w:rPr>
              <w:t>minus 3</w:t>
            </w:r>
          </w:p>
        </w:tc>
        <w:tc>
          <w:tcPr>
            <w:tcW w:w="802" w:type="dxa"/>
            <w:shd w:val="clear" w:color="auto" w:fill="D9D9D9"/>
            <w:vAlign w:val="center"/>
          </w:tcPr>
          <w:p w14:paraId="588A433E" w14:textId="77777777" w:rsidR="000766A6" w:rsidRPr="004D2F7E" w:rsidRDefault="000766A6" w:rsidP="00C066C9">
            <w:pPr>
              <w:spacing w:line="280" w:lineRule="atLeast"/>
              <w:rPr>
                <w:rFonts w:cs="Arial"/>
                <w:b/>
                <w:sz w:val="20"/>
                <w:lang w:val="en-US"/>
              </w:rPr>
            </w:pPr>
            <w:r w:rsidRPr="004D2F7E">
              <w:rPr>
                <w:rFonts w:cs="Arial"/>
                <w:b/>
                <w:sz w:val="20"/>
                <w:lang w:val="en-US"/>
              </w:rPr>
              <w:t>minus 2</w:t>
            </w:r>
          </w:p>
        </w:tc>
        <w:tc>
          <w:tcPr>
            <w:tcW w:w="803" w:type="dxa"/>
            <w:shd w:val="clear" w:color="auto" w:fill="D9D9D9"/>
            <w:vAlign w:val="center"/>
          </w:tcPr>
          <w:p w14:paraId="4B4283AE" w14:textId="77777777" w:rsidR="000766A6" w:rsidRPr="004D2F7E" w:rsidRDefault="000766A6" w:rsidP="00C066C9">
            <w:pPr>
              <w:spacing w:line="280" w:lineRule="atLeast"/>
              <w:rPr>
                <w:rFonts w:cs="Arial"/>
                <w:b/>
                <w:sz w:val="20"/>
                <w:lang w:val="en-US"/>
              </w:rPr>
            </w:pPr>
            <w:r w:rsidRPr="004D2F7E">
              <w:rPr>
                <w:rFonts w:cs="Arial"/>
                <w:b/>
                <w:sz w:val="20"/>
                <w:lang w:val="en-US"/>
              </w:rPr>
              <w:t>minus 1</w:t>
            </w:r>
          </w:p>
        </w:tc>
        <w:tc>
          <w:tcPr>
            <w:tcW w:w="849" w:type="dxa"/>
            <w:shd w:val="clear" w:color="auto" w:fill="D9D9D9"/>
            <w:vAlign w:val="center"/>
          </w:tcPr>
          <w:p w14:paraId="51C2821A" w14:textId="77777777" w:rsidR="000766A6" w:rsidRPr="004D2F7E" w:rsidRDefault="000766A6" w:rsidP="00C066C9">
            <w:pPr>
              <w:spacing w:line="280" w:lineRule="atLeast"/>
              <w:rPr>
                <w:rFonts w:cs="Arial"/>
                <w:b/>
                <w:sz w:val="20"/>
                <w:lang w:val="en-US"/>
              </w:rPr>
            </w:pPr>
            <w:r w:rsidRPr="004D2F7E">
              <w:rPr>
                <w:rFonts w:cs="Arial"/>
                <w:b/>
                <w:sz w:val="20"/>
                <w:lang w:val="en-US"/>
              </w:rPr>
              <w:t>Current Year</w:t>
            </w:r>
          </w:p>
        </w:tc>
      </w:tr>
      <w:tr w:rsidR="000766A6" w:rsidRPr="004D2F7E" w14:paraId="43F5EB39" w14:textId="77777777" w:rsidTr="000766A6">
        <w:tc>
          <w:tcPr>
            <w:tcW w:w="753" w:type="dxa"/>
            <w:tcBorders>
              <w:top w:val="single" w:sz="4" w:space="0" w:color="auto"/>
              <w:left w:val="single" w:sz="4" w:space="0" w:color="auto"/>
              <w:bottom w:val="single" w:sz="4" w:space="0" w:color="auto"/>
              <w:right w:val="single" w:sz="4" w:space="0" w:color="auto"/>
            </w:tcBorders>
            <w:shd w:val="clear" w:color="auto" w:fill="auto"/>
            <w:vAlign w:val="center"/>
          </w:tcPr>
          <w:p w14:paraId="369812ED" w14:textId="77777777" w:rsidR="000766A6" w:rsidRPr="004D2F7E" w:rsidRDefault="000766A6" w:rsidP="00C066C9">
            <w:pPr>
              <w:spacing w:line="280" w:lineRule="atLeast"/>
              <w:rPr>
                <w:rFonts w:cs="Arial"/>
                <w:sz w:val="20"/>
                <w:lang w:val="en-US"/>
              </w:rPr>
            </w:pPr>
          </w:p>
        </w:tc>
        <w:tc>
          <w:tcPr>
            <w:tcW w:w="723" w:type="dxa"/>
            <w:tcBorders>
              <w:top w:val="single" w:sz="4" w:space="0" w:color="auto"/>
              <w:left w:val="single" w:sz="4" w:space="0" w:color="auto"/>
              <w:bottom w:val="single" w:sz="4" w:space="0" w:color="auto"/>
              <w:right w:val="single" w:sz="4" w:space="0" w:color="auto"/>
            </w:tcBorders>
            <w:shd w:val="clear" w:color="auto" w:fill="auto"/>
            <w:vAlign w:val="center"/>
          </w:tcPr>
          <w:p w14:paraId="031AD296" w14:textId="77777777" w:rsidR="000766A6" w:rsidRPr="004D2F7E" w:rsidRDefault="000766A6" w:rsidP="00C066C9">
            <w:pPr>
              <w:spacing w:line="280" w:lineRule="atLeast"/>
              <w:rPr>
                <w:rFonts w:cs="Arial"/>
                <w:sz w:val="20"/>
                <w:lang w:val="en-US"/>
              </w:rPr>
            </w:pPr>
          </w:p>
        </w:tc>
        <w:tc>
          <w:tcPr>
            <w:tcW w:w="723" w:type="dxa"/>
            <w:tcBorders>
              <w:top w:val="single" w:sz="4" w:space="0" w:color="auto"/>
              <w:left w:val="single" w:sz="4" w:space="0" w:color="auto"/>
              <w:bottom w:val="single" w:sz="4" w:space="0" w:color="auto"/>
              <w:right w:val="single" w:sz="4" w:space="0" w:color="auto"/>
            </w:tcBorders>
            <w:shd w:val="clear" w:color="auto" w:fill="auto"/>
            <w:vAlign w:val="center"/>
          </w:tcPr>
          <w:p w14:paraId="370D78B8" w14:textId="77777777" w:rsidR="000766A6" w:rsidRPr="004D2F7E" w:rsidRDefault="000766A6" w:rsidP="00C066C9">
            <w:pPr>
              <w:spacing w:line="280" w:lineRule="atLeast"/>
              <w:rPr>
                <w:rFonts w:cs="Arial"/>
                <w:sz w:val="20"/>
                <w:lang w:val="en-US"/>
              </w:rPr>
            </w:pP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14:paraId="1ADCF57A" w14:textId="77777777" w:rsidR="000766A6" w:rsidRPr="004D2F7E" w:rsidRDefault="000766A6" w:rsidP="00C066C9">
            <w:pPr>
              <w:spacing w:line="280" w:lineRule="atLeast"/>
              <w:rPr>
                <w:rFonts w:cs="Arial"/>
                <w:sz w:val="20"/>
                <w:lang w:val="en-US"/>
              </w:rPr>
            </w:pP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29C21081" w14:textId="77777777" w:rsidR="000766A6" w:rsidRPr="004D2F7E" w:rsidRDefault="000766A6" w:rsidP="00C066C9">
            <w:pPr>
              <w:spacing w:line="280" w:lineRule="atLeast"/>
              <w:rPr>
                <w:rFonts w:cs="Arial"/>
                <w:sz w:val="20"/>
                <w:lang w:val="en-US"/>
              </w:rPr>
            </w:pPr>
          </w:p>
        </w:tc>
        <w:tc>
          <w:tcPr>
            <w:tcW w:w="791" w:type="dxa"/>
            <w:vAlign w:val="center"/>
          </w:tcPr>
          <w:p w14:paraId="14FFEDC5" w14:textId="77777777" w:rsidR="000766A6" w:rsidRPr="004D2F7E" w:rsidRDefault="000766A6" w:rsidP="00C066C9">
            <w:pPr>
              <w:spacing w:line="280" w:lineRule="atLeast"/>
              <w:rPr>
                <w:rFonts w:cs="Arial"/>
                <w:sz w:val="20"/>
                <w:lang w:val="en-US"/>
              </w:rPr>
            </w:pPr>
          </w:p>
        </w:tc>
        <w:tc>
          <w:tcPr>
            <w:tcW w:w="791" w:type="dxa"/>
            <w:vAlign w:val="center"/>
          </w:tcPr>
          <w:p w14:paraId="39516E4A" w14:textId="77777777" w:rsidR="000766A6" w:rsidRPr="004D2F7E" w:rsidRDefault="000766A6" w:rsidP="00C066C9">
            <w:pPr>
              <w:spacing w:line="280" w:lineRule="atLeast"/>
              <w:rPr>
                <w:rFonts w:cs="Arial"/>
                <w:sz w:val="20"/>
                <w:lang w:val="en-US"/>
              </w:rPr>
            </w:pPr>
          </w:p>
        </w:tc>
        <w:tc>
          <w:tcPr>
            <w:tcW w:w="791" w:type="dxa"/>
            <w:vAlign w:val="center"/>
          </w:tcPr>
          <w:p w14:paraId="0400F0EB" w14:textId="77777777" w:rsidR="000766A6" w:rsidRPr="004D2F7E" w:rsidRDefault="000766A6" w:rsidP="00C066C9">
            <w:pPr>
              <w:spacing w:line="280" w:lineRule="atLeast"/>
              <w:rPr>
                <w:rFonts w:cs="Arial"/>
                <w:sz w:val="20"/>
                <w:lang w:val="en-US"/>
              </w:rPr>
            </w:pPr>
          </w:p>
        </w:tc>
        <w:tc>
          <w:tcPr>
            <w:tcW w:w="791" w:type="dxa"/>
            <w:vAlign w:val="center"/>
          </w:tcPr>
          <w:p w14:paraId="3327074B" w14:textId="77777777" w:rsidR="000766A6" w:rsidRPr="004D2F7E" w:rsidRDefault="000766A6" w:rsidP="00C066C9">
            <w:pPr>
              <w:spacing w:line="280" w:lineRule="atLeast"/>
              <w:rPr>
                <w:rFonts w:cs="Arial"/>
                <w:sz w:val="20"/>
                <w:lang w:val="en-US"/>
              </w:rPr>
            </w:pPr>
          </w:p>
        </w:tc>
        <w:tc>
          <w:tcPr>
            <w:tcW w:w="849" w:type="dxa"/>
            <w:vAlign w:val="center"/>
          </w:tcPr>
          <w:p w14:paraId="7B4F8A41" w14:textId="77777777" w:rsidR="000766A6" w:rsidRPr="004D2F7E" w:rsidRDefault="000766A6" w:rsidP="00C066C9">
            <w:pPr>
              <w:spacing w:line="280" w:lineRule="atLeast"/>
              <w:rPr>
                <w:rFonts w:cs="Arial"/>
                <w:sz w:val="20"/>
                <w:lang w:val="en-US"/>
              </w:rPr>
            </w:pPr>
          </w:p>
        </w:tc>
        <w:tc>
          <w:tcPr>
            <w:tcW w:w="802" w:type="dxa"/>
          </w:tcPr>
          <w:p w14:paraId="3577E0CA" w14:textId="77777777" w:rsidR="000766A6" w:rsidRPr="004D2F7E" w:rsidRDefault="000766A6" w:rsidP="00C066C9">
            <w:pPr>
              <w:spacing w:line="280" w:lineRule="atLeast"/>
              <w:rPr>
                <w:rFonts w:cs="Arial"/>
                <w:sz w:val="20"/>
                <w:lang w:val="en-US"/>
              </w:rPr>
            </w:pPr>
          </w:p>
        </w:tc>
        <w:tc>
          <w:tcPr>
            <w:tcW w:w="803" w:type="dxa"/>
          </w:tcPr>
          <w:p w14:paraId="52F784EA" w14:textId="77777777" w:rsidR="000766A6" w:rsidRPr="004D2F7E" w:rsidRDefault="000766A6" w:rsidP="00C066C9">
            <w:pPr>
              <w:spacing w:line="280" w:lineRule="atLeast"/>
              <w:rPr>
                <w:rFonts w:cs="Arial"/>
                <w:sz w:val="20"/>
                <w:lang w:val="en-US"/>
              </w:rPr>
            </w:pPr>
          </w:p>
        </w:tc>
        <w:tc>
          <w:tcPr>
            <w:tcW w:w="802" w:type="dxa"/>
          </w:tcPr>
          <w:p w14:paraId="7CB2F58C" w14:textId="77777777" w:rsidR="000766A6" w:rsidRPr="004D2F7E" w:rsidRDefault="000766A6" w:rsidP="00C066C9">
            <w:pPr>
              <w:spacing w:line="280" w:lineRule="atLeast"/>
              <w:rPr>
                <w:rFonts w:cs="Arial"/>
                <w:sz w:val="20"/>
                <w:lang w:val="en-US"/>
              </w:rPr>
            </w:pPr>
          </w:p>
        </w:tc>
        <w:tc>
          <w:tcPr>
            <w:tcW w:w="803" w:type="dxa"/>
          </w:tcPr>
          <w:p w14:paraId="7882F551" w14:textId="77777777" w:rsidR="000766A6" w:rsidRPr="004D2F7E" w:rsidRDefault="000766A6" w:rsidP="00C066C9">
            <w:pPr>
              <w:spacing w:line="280" w:lineRule="atLeast"/>
              <w:rPr>
                <w:rFonts w:cs="Arial"/>
                <w:sz w:val="20"/>
                <w:lang w:val="en-US"/>
              </w:rPr>
            </w:pPr>
          </w:p>
        </w:tc>
        <w:tc>
          <w:tcPr>
            <w:tcW w:w="849" w:type="dxa"/>
          </w:tcPr>
          <w:p w14:paraId="530A0F33" w14:textId="77777777" w:rsidR="000766A6" w:rsidRPr="004D2F7E" w:rsidRDefault="000766A6" w:rsidP="00C066C9">
            <w:pPr>
              <w:spacing w:line="280" w:lineRule="atLeast"/>
              <w:rPr>
                <w:rFonts w:cs="Arial"/>
                <w:sz w:val="20"/>
                <w:lang w:val="en-US"/>
              </w:rPr>
            </w:pPr>
          </w:p>
        </w:tc>
      </w:tr>
    </w:tbl>
    <w:p w14:paraId="4C4DBF6D" w14:textId="77777777" w:rsidR="00316066" w:rsidRDefault="00316066" w:rsidP="00C066C9">
      <w:pPr>
        <w:spacing w:line="280" w:lineRule="atLeast"/>
        <w:rPr>
          <w:rFonts w:cs="Arial"/>
          <w:szCs w:val="22"/>
          <w:lang w:val="en-US"/>
        </w:rPr>
      </w:pPr>
    </w:p>
    <w:p w14:paraId="5DB58AA5" w14:textId="77777777" w:rsidR="00316066" w:rsidRDefault="00316066" w:rsidP="00C066C9">
      <w:pPr>
        <w:spacing w:line="280" w:lineRule="atLeast"/>
        <w:rPr>
          <w:rFonts w:cs="Arial"/>
          <w:szCs w:val="22"/>
          <w:lang w:val="en-US"/>
        </w:rPr>
      </w:pPr>
    </w:p>
    <w:p w14:paraId="1894B1D0" w14:textId="77777777" w:rsidR="000766A6" w:rsidRPr="00327AC2" w:rsidRDefault="000766A6" w:rsidP="00C066C9">
      <w:pPr>
        <w:spacing w:after="240" w:line="264" w:lineRule="auto"/>
        <w:ind w:left="1440" w:hanging="1440"/>
        <w:rPr>
          <w:rFonts w:cs="Arial"/>
          <w:b/>
          <w:sz w:val="24"/>
          <w:lang w:val="en-US"/>
        </w:rPr>
      </w:pPr>
      <w:r w:rsidRPr="00327AC2">
        <w:rPr>
          <w:rFonts w:cs="Arial"/>
          <w:b/>
          <w:sz w:val="24"/>
          <w:szCs w:val="22"/>
          <w:lang w:val="en-US"/>
        </w:rPr>
        <w:t xml:space="preserve">Chart 3: </w:t>
      </w:r>
      <w:r w:rsidRPr="00327AC2">
        <w:rPr>
          <w:rFonts w:cs="Arial"/>
          <w:b/>
          <w:sz w:val="24"/>
          <w:szCs w:val="22"/>
          <w:lang w:val="en-US"/>
        </w:rPr>
        <w:tab/>
        <w:t xml:space="preserve">Student Success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3"/>
        <w:gridCol w:w="723"/>
        <w:gridCol w:w="723"/>
        <w:gridCol w:w="794"/>
        <w:gridCol w:w="849"/>
        <w:gridCol w:w="791"/>
        <w:gridCol w:w="791"/>
        <w:gridCol w:w="791"/>
        <w:gridCol w:w="791"/>
        <w:gridCol w:w="849"/>
      </w:tblGrid>
      <w:tr w:rsidR="004A11E1" w:rsidRPr="00716CF8" w14:paraId="04246DC4" w14:textId="77777777" w:rsidTr="000766A6">
        <w:tc>
          <w:tcPr>
            <w:tcW w:w="3842"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14:paraId="1B76322F" w14:textId="77777777" w:rsidR="004A11E1" w:rsidRPr="004D2F7E" w:rsidRDefault="004A11E1" w:rsidP="00C066C9">
            <w:pPr>
              <w:spacing w:line="280" w:lineRule="atLeast"/>
              <w:jc w:val="center"/>
              <w:rPr>
                <w:rFonts w:cs="Arial"/>
                <w:b/>
                <w:sz w:val="20"/>
                <w:lang w:val="en-US"/>
              </w:rPr>
            </w:pPr>
            <w:r>
              <w:rPr>
                <w:rFonts w:cs="Arial"/>
                <w:b/>
                <w:sz w:val="20"/>
                <w:lang w:val="en-US"/>
              </w:rPr>
              <w:t>Attrition Rate</w:t>
            </w:r>
          </w:p>
        </w:tc>
        <w:tc>
          <w:tcPr>
            <w:tcW w:w="4013"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14:paraId="207002B4" w14:textId="77777777" w:rsidR="004A11E1" w:rsidRPr="004D2F7E" w:rsidRDefault="004A11E1" w:rsidP="00C066C9">
            <w:pPr>
              <w:spacing w:line="280" w:lineRule="atLeast"/>
              <w:jc w:val="center"/>
              <w:rPr>
                <w:rFonts w:cs="Arial"/>
                <w:b/>
                <w:sz w:val="20"/>
                <w:lang w:val="en-US"/>
              </w:rPr>
            </w:pPr>
            <w:r>
              <w:rPr>
                <w:rFonts w:cs="Arial"/>
                <w:b/>
                <w:sz w:val="20"/>
                <w:lang w:val="en-US"/>
              </w:rPr>
              <w:t xml:space="preserve">Percentage of Students Exceeding the Standard Period of Study by one Semester or More </w:t>
            </w:r>
          </w:p>
        </w:tc>
      </w:tr>
      <w:tr w:rsidR="004A11E1" w:rsidRPr="004D2F7E" w14:paraId="5FEE84A0" w14:textId="77777777" w:rsidTr="000766A6">
        <w:tc>
          <w:tcPr>
            <w:tcW w:w="753" w:type="dxa"/>
            <w:tcBorders>
              <w:top w:val="single" w:sz="4" w:space="0" w:color="auto"/>
              <w:left w:val="single" w:sz="4" w:space="0" w:color="auto"/>
              <w:bottom w:val="single" w:sz="4" w:space="0" w:color="auto"/>
              <w:right w:val="single" w:sz="4" w:space="0" w:color="auto"/>
            </w:tcBorders>
            <w:shd w:val="clear" w:color="auto" w:fill="D9D9D9"/>
            <w:vAlign w:val="center"/>
          </w:tcPr>
          <w:p w14:paraId="0493986D" w14:textId="77777777" w:rsidR="004A11E1" w:rsidRPr="004D2F7E" w:rsidRDefault="004A11E1" w:rsidP="00C066C9">
            <w:pPr>
              <w:spacing w:line="280" w:lineRule="atLeast"/>
              <w:rPr>
                <w:rFonts w:cs="Arial"/>
                <w:b/>
                <w:sz w:val="20"/>
                <w:lang w:val="en-US"/>
              </w:rPr>
            </w:pPr>
            <w:r w:rsidRPr="004D2F7E">
              <w:rPr>
                <w:rFonts w:cs="Arial"/>
                <w:b/>
                <w:sz w:val="20"/>
                <w:lang w:val="en-US"/>
              </w:rPr>
              <w:t>minus 4</w:t>
            </w:r>
          </w:p>
        </w:tc>
        <w:tc>
          <w:tcPr>
            <w:tcW w:w="723" w:type="dxa"/>
            <w:tcBorders>
              <w:top w:val="single" w:sz="4" w:space="0" w:color="auto"/>
              <w:left w:val="single" w:sz="4" w:space="0" w:color="auto"/>
              <w:bottom w:val="single" w:sz="4" w:space="0" w:color="auto"/>
              <w:right w:val="single" w:sz="4" w:space="0" w:color="auto"/>
            </w:tcBorders>
            <w:shd w:val="clear" w:color="auto" w:fill="D9D9D9"/>
            <w:vAlign w:val="center"/>
          </w:tcPr>
          <w:p w14:paraId="2D4B451F" w14:textId="77777777" w:rsidR="004A11E1" w:rsidRPr="004D2F7E" w:rsidRDefault="004A11E1" w:rsidP="00C066C9">
            <w:pPr>
              <w:spacing w:line="280" w:lineRule="atLeast"/>
              <w:rPr>
                <w:rFonts w:cs="Arial"/>
                <w:b/>
                <w:sz w:val="20"/>
                <w:lang w:val="en-US"/>
              </w:rPr>
            </w:pPr>
            <w:r w:rsidRPr="004D2F7E">
              <w:rPr>
                <w:rFonts w:cs="Arial"/>
                <w:b/>
                <w:sz w:val="20"/>
                <w:lang w:val="en-US"/>
              </w:rPr>
              <w:t>minus 3</w:t>
            </w:r>
          </w:p>
        </w:tc>
        <w:tc>
          <w:tcPr>
            <w:tcW w:w="723" w:type="dxa"/>
            <w:tcBorders>
              <w:top w:val="single" w:sz="4" w:space="0" w:color="auto"/>
              <w:left w:val="single" w:sz="4" w:space="0" w:color="auto"/>
              <w:bottom w:val="single" w:sz="4" w:space="0" w:color="auto"/>
              <w:right w:val="single" w:sz="4" w:space="0" w:color="auto"/>
            </w:tcBorders>
            <w:shd w:val="clear" w:color="auto" w:fill="D9D9D9"/>
            <w:vAlign w:val="center"/>
          </w:tcPr>
          <w:p w14:paraId="3BA78097" w14:textId="77777777" w:rsidR="004A11E1" w:rsidRPr="004D2F7E" w:rsidRDefault="004A11E1" w:rsidP="00C066C9">
            <w:pPr>
              <w:spacing w:line="280" w:lineRule="atLeast"/>
              <w:rPr>
                <w:rFonts w:cs="Arial"/>
                <w:b/>
                <w:sz w:val="20"/>
                <w:lang w:val="en-US"/>
              </w:rPr>
            </w:pPr>
            <w:r w:rsidRPr="004D2F7E">
              <w:rPr>
                <w:rFonts w:cs="Arial"/>
                <w:b/>
                <w:sz w:val="20"/>
                <w:lang w:val="en-US"/>
              </w:rPr>
              <w:t>minus 2</w:t>
            </w:r>
          </w:p>
        </w:tc>
        <w:tc>
          <w:tcPr>
            <w:tcW w:w="794" w:type="dxa"/>
            <w:tcBorders>
              <w:top w:val="single" w:sz="4" w:space="0" w:color="auto"/>
              <w:left w:val="single" w:sz="4" w:space="0" w:color="auto"/>
              <w:bottom w:val="single" w:sz="4" w:space="0" w:color="auto"/>
              <w:right w:val="single" w:sz="4" w:space="0" w:color="auto"/>
            </w:tcBorders>
            <w:shd w:val="clear" w:color="auto" w:fill="D9D9D9"/>
            <w:vAlign w:val="center"/>
          </w:tcPr>
          <w:p w14:paraId="23FD01E4" w14:textId="77777777" w:rsidR="004A11E1" w:rsidRPr="004D2F7E" w:rsidRDefault="004A11E1" w:rsidP="00C066C9">
            <w:pPr>
              <w:spacing w:line="280" w:lineRule="atLeast"/>
              <w:rPr>
                <w:rFonts w:cs="Arial"/>
                <w:b/>
                <w:sz w:val="20"/>
                <w:lang w:val="en-US"/>
              </w:rPr>
            </w:pPr>
            <w:r w:rsidRPr="004D2F7E">
              <w:rPr>
                <w:rFonts w:cs="Arial"/>
                <w:b/>
                <w:sz w:val="20"/>
                <w:lang w:val="en-US"/>
              </w:rPr>
              <w:t>minus 1</w:t>
            </w:r>
          </w:p>
        </w:tc>
        <w:tc>
          <w:tcPr>
            <w:tcW w:w="849" w:type="dxa"/>
            <w:tcBorders>
              <w:top w:val="single" w:sz="4" w:space="0" w:color="auto"/>
              <w:left w:val="single" w:sz="4" w:space="0" w:color="auto"/>
              <w:bottom w:val="single" w:sz="4" w:space="0" w:color="auto"/>
              <w:right w:val="single" w:sz="4" w:space="0" w:color="auto"/>
            </w:tcBorders>
            <w:shd w:val="clear" w:color="auto" w:fill="D9D9D9"/>
            <w:vAlign w:val="center"/>
          </w:tcPr>
          <w:p w14:paraId="3C3E43EC" w14:textId="77777777" w:rsidR="004A11E1" w:rsidRPr="004D2F7E" w:rsidRDefault="004A11E1" w:rsidP="00C066C9">
            <w:pPr>
              <w:spacing w:line="280" w:lineRule="atLeast"/>
              <w:rPr>
                <w:rFonts w:cs="Arial"/>
                <w:b/>
                <w:sz w:val="20"/>
                <w:lang w:val="en-US"/>
              </w:rPr>
            </w:pPr>
            <w:r w:rsidRPr="004D2F7E">
              <w:rPr>
                <w:rFonts w:cs="Arial"/>
                <w:b/>
                <w:sz w:val="20"/>
                <w:lang w:val="en-US"/>
              </w:rPr>
              <w:t>Current Year</w:t>
            </w:r>
          </w:p>
        </w:tc>
        <w:tc>
          <w:tcPr>
            <w:tcW w:w="791" w:type="dxa"/>
            <w:shd w:val="clear" w:color="auto" w:fill="D9D9D9"/>
            <w:vAlign w:val="center"/>
          </w:tcPr>
          <w:p w14:paraId="3BC08223" w14:textId="77777777" w:rsidR="004A11E1" w:rsidRPr="004D2F7E" w:rsidRDefault="004A11E1" w:rsidP="00C066C9">
            <w:pPr>
              <w:spacing w:line="280" w:lineRule="atLeast"/>
              <w:rPr>
                <w:rFonts w:cs="Arial"/>
                <w:b/>
                <w:sz w:val="20"/>
                <w:lang w:val="en-US"/>
              </w:rPr>
            </w:pPr>
            <w:r w:rsidRPr="004D2F7E">
              <w:rPr>
                <w:rFonts w:cs="Arial"/>
                <w:b/>
                <w:sz w:val="20"/>
                <w:lang w:val="en-US"/>
              </w:rPr>
              <w:t>minus 4</w:t>
            </w:r>
          </w:p>
        </w:tc>
        <w:tc>
          <w:tcPr>
            <w:tcW w:w="791" w:type="dxa"/>
            <w:shd w:val="clear" w:color="auto" w:fill="D9D9D9"/>
            <w:vAlign w:val="center"/>
          </w:tcPr>
          <w:p w14:paraId="634D448A" w14:textId="77777777" w:rsidR="004A11E1" w:rsidRPr="004D2F7E" w:rsidRDefault="004A11E1" w:rsidP="00C066C9">
            <w:pPr>
              <w:spacing w:line="280" w:lineRule="atLeast"/>
              <w:rPr>
                <w:rFonts w:cs="Arial"/>
                <w:b/>
                <w:sz w:val="20"/>
                <w:lang w:val="en-US"/>
              </w:rPr>
            </w:pPr>
            <w:r w:rsidRPr="004D2F7E">
              <w:rPr>
                <w:rFonts w:cs="Arial"/>
                <w:b/>
                <w:sz w:val="20"/>
                <w:lang w:val="en-US"/>
              </w:rPr>
              <w:t>minus 3</w:t>
            </w:r>
          </w:p>
        </w:tc>
        <w:tc>
          <w:tcPr>
            <w:tcW w:w="791" w:type="dxa"/>
            <w:shd w:val="clear" w:color="auto" w:fill="D9D9D9"/>
            <w:vAlign w:val="center"/>
          </w:tcPr>
          <w:p w14:paraId="264B5B72" w14:textId="77777777" w:rsidR="004A11E1" w:rsidRPr="004D2F7E" w:rsidRDefault="004A11E1" w:rsidP="00C066C9">
            <w:pPr>
              <w:spacing w:line="280" w:lineRule="atLeast"/>
              <w:rPr>
                <w:rFonts w:cs="Arial"/>
                <w:b/>
                <w:sz w:val="20"/>
                <w:lang w:val="en-US"/>
              </w:rPr>
            </w:pPr>
            <w:r w:rsidRPr="004D2F7E">
              <w:rPr>
                <w:rFonts w:cs="Arial"/>
                <w:b/>
                <w:sz w:val="20"/>
                <w:lang w:val="en-US"/>
              </w:rPr>
              <w:t>minus 2</w:t>
            </w:r>
          </w:p>
        </w:tc>
        <w:tc>
          <w:tcPr>
            <w:tcW w:w="791" w:type="dxa"/>
            <w:shd w:val="clear" w:color="auto" w:fill="D9D9D9"/>
            <w:vAlign w:val="center"/>
          </w:tcPr>
          <w:p w14:paraId="33FFDAD0" w14:textId="77777777" w:rsidR="004A11E1" w:rsidRPr="004D2F7E" w:rsidRDefault="004A11E1" w:rsidP="00C066C9">
            <w:pPr>
              <w:spacing w:line="280" w:lineRule="atLeast"/>
              <w:rPr>
                <w:rFonts w:cs="Arial"/>
                <w:b/>
                <w:sz w:val="20"/>
                <w:lang w:val="en-US"/>
              </w:rPr>
            </w:pPr>
            <w:r w:rsidRPr="004D2F7E">
              <w:rPr>
                <w:rFonts w:cs="Arial"/>
                <w:b/>
                <w:sz w:val="20"/>
                <w:lang w:val="en-US"/>
              </w:rPr>
              <w:t>minus 1</w:t>
            </w:r>
          </w:p>
        </w:tc>
        <w:tc>
          <w:tcPr>
            <w:tcW w:w="849" w:type="dxa"/>
            <w:shd w:val="clear" w:color="auto" w:fill="D9D9D9"/>
            <w:vAlign w:val="center"/>
          </w:tcPr>
          <w:p w14:paraId="797A3274" w14:textId="77777777" w:rsidR="004A11E1" w:rsidRPr="004D2F7E" w:rsidRDefault="004A11E1" w:rsidP="00C066C9">
            <w:pPr>
              <w:spacing w:line="280" w:lineRule="atLeast"/>
              <w:rPr>
                <w:rFonts w:cs="Arial"/>
                <w:b/>
                <w:sz w:val="20"/>
                <w:lang w:val="en-US"/>
              </w:rPr>
            </w:pPr>
            <w:r w:rsidRPr="004D2F7E">
              <w:rPr>
                <w:rFonts w:cs="Arial"/>
                <w:b/>
                <w:sz w:val="20"/>
                <w:lang w:val="en-US"/>
              </w:rPr>
              <w:t>Current Year</w:t>
            </w:r>
          </w:p>
        </w:tc>
      </w:tr>
      <w:tr w:rsidR="004A11E1" w:rsidRPr="004D2F7E" w14:paraId="7DE65B20" w14:textId="77777777" w:rsidTr="000766A6">
        <w:tc>
          <w:tcPr>
            <w:tcW w:w="753" w:type="dxa"/>
            <w:tcBorders>
              <w:top w:val="single" w:sz="4" w:space="0" w:color="auto"/>
              <w:left w:val="single" w:sz="4" w:space="0" w:color="auto"/>
              <w:bottom w:val="single" w:sz="4" w:space="0" w:color="auto"/>
              <w:right w:val="single" w:sz="4" w:space="0" w:color="auto"/>
            </w:tcBorders>
            <w:shd w:val="clear" w:color="auto" w:fill="auto"/>
            <w:vAlign w:val="center"/>
          </w:tcPr>
          <w:p w14:paraId="5C62CAF6" w14:textId="77777777" w:rsidR="004A11E1" w:rsidRPr="004D2F7E" w:rsidRDefault="004A11E1" w:rsidP="00C066C9">
            <w:pPr>
              <w:spacing w:line="280" w:lineRule="atLeast"/>
              <w:rPr>
                <w:rFonts w:cs="Arial"/>
                <w:sz w:val="20"/>
                <w:lang w:val="en-US"/>
              </w:rPr>
            </w:pPr>
          </w:p>
        </w:tc>
        <w:tc>
          <w:tcPr>
            <w:tcW w:w="723" w:type="dxa"/>
            <w:tcBorders>
              <w:top w:val="single" w:sz="4" w:space="0" w:color="auto"/>
              <w:left w:val="single" w:sz="4" w:space="0" w:color="auto"/>
              <w:bottom w:val="single" w:sz="4" w:space="0" w:color="auto"/>
              <w:right w:val="single" w:sz="4" w:space="0" w:color="auto"/>
            </w:tcBorders>
            <w:shd w:val="clear" w:color="auto" w:fill="auto"/>
            <w:vAlign w:val="center"/>
          </w:tcPr>
          <w:p w14:paraId="55111B3A" w14:textId="77777777" w:rsidR="004A11E1" w:rsidRPr="004D2F7E" w:rsidRDefault="004A11E1" w:rsidP="00C066C9">
            <w:pPr>
              <w:spacing w:line="280" w:lineRule="atLeast"/>
              <w:rPr>
                <w:rFonts w:cs="Arial"/>
                <w:sz w:val="20"/>
                <w:lang w:val="en-US"/>
              </w:rPr>
            </w:pPr>
          </w:p>
        </w:tc>
        <w:tc>
          <w:tcPr>
            <w:tcW w:w="723" w:type="dxa"/>
            <w:tcBorders>
              <w:top w:val="single" w:sz="4" w:space="0" w:color="auto"/>
              <w:left w:val="single" w:sz="4" w:space="0" w:color="auto"/>
              <w:bottom w:val="single" w:sz="4" w:space="0" w:color="auto"/>
              <w:right w:val="single" w:sz="4" w:space="0" w:color="auto"/>
            </w:tcBorders>
            <w:shd w:val="clear" w:color="auto" w:fill="auto"/>
            <w:vAlign w:val="center"/>
          </w:tcPr>
          <w:p w14:paraId="0C4E7470" w14:textId="77777777" w:rsidR="004A11E1" w:rsidRPr="004D2F7E" w:rsidRDefault="004A11E1" w:rsidP="00C066C9">
            <w:pPr>
              <w:spacing w:line="280" w:lineRule="atLeast"/>
              <w:rPr>
                <w:rFonts w:cs="Arial"/>
                <w:sz w:val="20"/>
                <w:lang w:val="en-US"/>
              </w:rPr>
            </w:pP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14:paraId="38D5A389" w14:textId="77777777" w:rsidR="004A11E1" w:rsidRPr="004D2F7E" w:rsidRDefault="004A11E1" w:rsidP="00C066C9">
            <w:pPr>
              <w:spacing w:line="280" w:lineRule="atLeast"/>
              <w:rPr>
                <w:rFonts w:cs="Arial"/>
                <w:sz w:val="20"/>
                <w:lang w:val="en-US"/>
              </w:rPr>
            </w:pP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76EF971B" w14:textId="77777777" w:rsidR="004A11E1" w:rsidRPr="004D2F7E" w:rsidRDefault="004A11E1" w:rsidP="00C066C9">
            <w:pPr>
              <w:spacing w:line="280" w:lineRule="atLeast"/>
              <w:rPr>
                <w:rFonts w:cs="Arial"/>
                <w:sz w:val="20"/>
                <w:lang w:val="en-US"/>
              </w:rPr>
            </w:pPr>
          </w:p>
        </w:tc>
        <w:tc>
          <w:tcPr>
            <w:tcW w:w="791" w:type="dxa"/>
            <w:vAlign w:val="center"/>
          </w:tcPr>
          <w:p w14:paraId="6084ECEE" w14:textId="77777777" w:rsidR="004A11E1" w:rsidRPr="004D2F7E" w:rsidRDefault="004A11E1" w:rsidP="00C066C9">
            <w:pPr>
              <w:spacing w:line="280" w:lineRule="atLeast"/>
              <w:rPr>
                <w:rFonts w:cs="Arial"/>
                <w:sz w:val="20"/>
                <w:lang w:val="en-US"/>
              </w:rPr>
            </w:pPr>
          </w:p>
        </w:tc>
        <w:tc>
          <w:tcPr>
            <w:tcW w:w="791" w:type="dxa"/>
            <w:vAlign w:val="center"/>
          </w:tcPr>
          <w:p w14:paraId="668245B1" w14:textId="77777777" w:rsidR="004A11E1" w:rsidRPr="004D2F7E" w:rsidRDefault="004A11E1" w:rsidP="00C066C9">
            <w:pPr>
              <w:spacing w:line="280" w:lineRule="atLeast"/>
              <w:rPr>
                <w:rFonts w:cs="Arial"/>
                <w:sz w:val="20"/>
                <w:lang w:val="en-US"/>
              </w:rPr>
            </w:pPr>
          </w:p>
        </w:tc>
        <w:tc>
          <w:tcPr>
            <w:tcW w:w="791" w:type="dxa"/>
            <w:vAlign w:val="center"/>
          </w:tcPr>
          <w:p w14:paraId="2EB89256" w14:textId="77777777" w:rsidR="004A11E1" w:rsidRPr="004D2F7E" w:rsidRDefault="004A11E1" w:rsidP="00C066C9">
            <w:pPr>
              <w:spacing w:line="280" w:lineRule="atLeast"/>
              <w:rPr>
                <w:rFonts w:cs="Arial"/>
                <w:sz w:val="20"/>
                <w:lang w:val="en-US"/>
              </w:rPr>
            </w:pPr>
          </w:p>
        </w:tc>
        <w:tc>
          <w:tcPr>
            <w:tcW w:w="791" w:type="dxa"/>
            <w:vAlign w:val="center"/>
          </w:tcPr>
          <w:p w14:paraId="79D2AA75" w14:textId="77777777" w:rsidR="004A11E1" w:rsidRPr="004D2F7E" w:rsidRDefault="004A11E1" w:rsidP="00C066C9">
            <w:pPr>
              <w:spacing w:line="280" w:lineRule="atLeast"/>
              <w:rPr>
                <w:rFonts w:cs="Arial"/>
                <w:sz w:val="20"/>
                <w:lang w:val="en-US"/>
              </w:rPr>
            </w:pPr>
          </w:p>
        </w:tc>
        <w:tc>
          <w:tcPr>
            <w:tcW w:w="849" w:type="dxa"/>
            <w:vAlign w:val="center"/>
          </w:tcPr>
          <w:p w14:paraId="21E233B5" w14:textId="77777777" w:rsidR="004A11E1" w:rsidRPr="004D2F7E" w:rsidRDefault="004A11E1" w:rsidP="00C066C9">
            <w:pPr>
              <w:spacing w:line="280" w:lineRule="atLeast"/>
              <w:rPr>
                <w:rFonts w:cs="Arial"/>
                <w:sz w:val="20"/>
                <w:lang w:val="en-US"/>
              </w:rPr>
            </w:pPr>
          </w:p>
        </w:tc>
      </w:tr>
      <w:bookmarkEnd w:id="16"/>
    </w:tbl>
    <w:p w14:paraId="0942D98F" w14:textId="77777777" w:rsidR="00A739CE" w:rsidRDefault="00A739CE" w:rsidP="00C066C9">
      <w:pPr>
        <w:rPr>
          <w:rFonts w:cs="Arial"/>
          <w:b/>
          <w:szCs w:val="22"/>
        </w:rPr>
      </w:pPr>
    </w:p>
    <w:sectPr w:rsidR="00A739CE" w:rsidSect="00550511">
      <w:pgSz w:w="16834" w:h="11901" w:orient="landscape" w:code="9"/>
      <w:pgMar w:top="1134" w:right="1134" w:bottom="1134" w:left="1134"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12916A" w14:textId="77777777" w:rsidR="006B0866" w:rsidRDefault="006B0866">
      <w:r>
        <w:separator/>
      </w:r>
    </w:p>
  </w:endnote>
  <w:endnote w:type="continuationSeparator" w:id="0">
    <w:p w14:paraId="6EEE45B4" w14:textId="77777777" w:rsidR="006B0866" w:rsidRDefault="006B08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6C10E" w14:textId="77777777" w:rsidR="007560A4" w:rsidRDefault="007560A4">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2D48E4D8" w14:textId="77777777" w:rsidR="007560A4" w:rsidRDefault="007560A4">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F2FD4" w14:textId="77777777" w:rsidR="007560A4" w:rsidRDefault="007560A4">
    <w:pPr>
      <w:pStyle w:val="Fuzeile"/>
      <w:jc w:val="center"/>
    </w:pPr>
    <w:r>
      <w:fldChar w:fldCharType="begin"/>
    </w:r>
    <w:r>
      <w:instrText>PAGE   \* MERGEFORMAT</w:instrText>
    </w:r>
    <w:r>
      <w:fldChar w:fldCharType="separate"/>
    </w:r>
    <w:r w:rsidR="00F428CD">
      <w:rPr>
        <w:noProof/>
      </w:rPr>
      <w:t>2</w:t>
    </w:r>
    <w:r>
      <w:fldChar w:fldCharType="end"/>
    </w:r>
  </w:p>
  <w:p w14:paraId="20FA8EA4" w14:textId="77777777" w:rsidR="007560A4" w:rsidRPr="0005015A" w:rsidRDefault="007560A4">
    <w:pPr>
      <w:pStyle w:val="Fuzeile"/>
      <w:spacing w:before="120" w:after="0"/>
      <w:jc w:val="center"/>
      <w:rPr>
        <w:rFonts w:cs="Arial"/>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77836" w14:textId="40CE06C8" w:rsidR="007560A4" w:rsidRDefault="006D32A2">
    <w:pPr>
      <w:pStyle w:val="Fuzeile"/>
      <w:jc w:val="center"/>
    </w:pPr>
    <w:r>
      <w:rPr>
        <w:noProof/>
      </w:rPr>
      <w:drawing>
        <wp:anchor distT="0" distB="0" distL="114300" distR="114300" simplePos="0" relativeHeight="251659264" behindDoc="1" locked="1" layoutInCell="1" allowOverlap="1" wp14:anchorId="3AE6F6E8" wp14:editId="3F583761">
          <wp:simplePos x="0" y="0"/>
          <wp:positionH relativeFrom="column">
            <wp:posOffset>-1567815</wp:posOffset>
          </wp:positionH>
          <wp:positionV relativeFrom="page">
            <wp:posOffset>9558020</wp:posOffset>
          </wp:positionV>
          <wp:extent cx="2094865" cy="1684655"/>
          <wp:effectExtent l="0" t="0" r="635"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094865" cy="1684655"/>
                  </a:xfrm>
                  <a:prstGeom prst="rect">
                    <a:avLst/>
                  </a:prstGeom>
                </pic:spPr>
              </pic:pic>
            </a:graphicData>
          </a:graphic>
          <wp14:sizeRelH relativeFrom="margin">
            <wp14:pctWidth>0</wp14:pctWidth>
          </wp14:sizeRelH>
          <wp14:sizeRelV relativeFrom="margin">
            <wp14:pctHeight>0</wp14:pctHeight>
          </wp14:sizeRelV>
        </wp:anchor>
      </w:drawing>
    </w:r>
    <w:r w:rsidR="007560A4">
      <w:fldChar w:fldCharType="begin"/>
    </w:r>
    <w:r w:rsidR="007560A4">
      <w:instrText>PAGE   \* MERGEFORMAT</w:instrText>
    </w:r>
    <w:r w:rsidR="007560A4">
      <w:fldChar w:fldCharType="separate"/>
    </w:r>
    <w:r w:rsidR="00512624">
      <w:rPr>
        <w:noProof/>
      </w:rPr>
      <w:t>3</w:t>
    </w:r>
    <w:r w:rsidR="007560A4">
      <w:fldChar w:fldCharType="end"/>
    </w:r>
  </w:p>
  <w:p w14:paraId="236B8D94" w14:textId="060E03B9" w:rsidR="007560A4" w:rsidRPr="00F75EB0" w:rsidRDefault="006D32A2" w:rsidP="00F75EB0">
    <w:pPr>
      <w:pStyle w:val="Fuzeile"/>
      <w:rPr>
        <w:rFonts w:cs="Arial"/>
        <w:sz w:val="16"/>
        <w:szCs w:val="16"/>
      </w:rPr>
    </w:pPr>
    <w:r>
      <w:rPr>
        <w:noProof/>
      </w:rPr>
      <w:drawing>
        <wp:anchor distT="0" distB="0" distL="114300" distR="114300" simplePos="0" relativeHeight="251661312" behindDoc="1" locked="1" layoutInCell="1" allowOverlap="1" wp14:anchorId="62B183C2" wp14:editId="7C80E954">
          <wp:simplePos x="0" y="0"/>
          <wp:positionH relativeFrom="column">
            <wp:posOffset>5683885</wp:posOffset>
          </wp:positionH>
          <wp:positionV relativeFrom="page">
            <wp:posOffset>9578340</wp:posOffset>
          </wp:positionV>
          <wp:extent cx="1497330" cy="1609090"/>
          <wp:effectExtent l="0" t="0" r="7620" b="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pic:cNvPicPr/>
                </pic:nvPicPr>
                <pic:blipFill>
                  <a:blip r:embed="rId3">
                    <a:extLst>
                      <a:ext uri="{28A0092B-C50C-407E-A947-70E740481C1C}">
                        <a14:useLocalDpi xmlns:a14="http://schemas.microsoft.com/office/drawing/2010/main" val="0"/>
                      </a:ext>
                      <a:ext uri="{96DAC541-7B7A-43D3-8B79-37D633B846F1}">
                        <asvg:svgBlip xmlns:asvg="http://schemas.microsoft.com/office/drawing/2016/SVG/main" r:embed="rId4"/>
                      </a:ext>
                    </a:extLst>
                  </a:blip>
                  <a:stretch>
                    <a:fillRect/>
                  </a:stretch>
                </pic:blipFill>
                <pic:spPr>
                  <a:xfrm>
                    <a:off x="0" y="0"/>
                    <a:ext cx="1497330" cy="1609090"/>
                  </a:xfrm>
                  <a:prstGeom prst="rect">
                    <a:avLst/>
                  </a:prstGeom>
                </pic:spPr>
              </pic:pic>
            </a:graphicData>
          </a:graphic>
          <wp14:sizeRelH relativeFrom="margin">
            <wp14:pctWidth>0</wp14:pctWidth>
          </wp14:sizeRelH>
          <wp14:sizeRelV relativeFrom="margin">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A9ABA" w14:textId="77777777" w:rsidR="007560A4" w:rsidRDefault="007560A4" w:rsidP="00E67E64">
    <w:pPr>
      <w:pStyle w:val="Fuzeile"/>
      <w:jc w:val="center"/>
    </w:pPr>
    <w:r>
      <w:fldChar w:fldCharType="begin"/>
    </w:r>
    <w:r>
      <w:instrText>PAGE   \* MERGEFORMAT</w:instrText>
    </w:r>
    <w:r>
      <w:fldChar w:fldCharType="separate"/>
    </w:r>
    <w:r w:rsidR="00512624">
      <w:rPr>
        <w:noProof/>
      </w:rPr>
      <w:t>12</w:t>
    </w:r>
    <w:r>
      <w:fldChar w:fldCharType="end"/>
    </w:r>
  </w:p>
  <w:p w14:paraId="077E8E0B" w14:textId="77777777" w:rsidR="007560A4" w:rsidRPr="0005015A" w:rsidRDefault="007560A4">
    <w:pPr>
      <w:pStyle w:val="Fuzeile"/>
      <w:spacing w:before="120" w:after="0"/>
      <w:jc w:val="center"/>
      <w:rPr>
        <w:rFonts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A8A214" w14:textId="77777777" w:rsidR="006B0866" w:rsidRDefault="006B0866">
      <w:r>
        <w:separator/>
      </w:r>
    </w:p>
  </w:footnote>
  <w:footnote w:type="continuationSeparator" w:id="0">
    <w:p w14:paraId="57837899" w14:textId="77777777" w:rsidR="006B0866" w:rsidRDefault="006B08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CFBC2" w14:textId="77777777" w:rsidR="007560A4" w:rsidRPr="0073520F" w:rsidRDefault="007560A4" w:rsidP="00660A8F">
    <w:pPr>
      <w:pStyle w:val="Kopfzeile"/>
      <w:rPr>
        <w:lang w:val="en-GB"/>
      </w:rPr>
    </w:pPr>
    <w:r w:rsidRPr="0073520F">
      <w:rPr>
        <w:rFonts w:cs="Arial"/>
        <w:sz w:val="16"/>
        <w:szCs w:val="16"/>
        <w:lang w:val="en-GB"/>
      </w:rPr>
      <w:t>Template Self-Report Accreditation European Approach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53493"/>
    <w:multiLevelType w:val="hybridMultilevel"/>
    <w:tmpl w:val="4C92D848"/>
    <w:lvl w:ilvl="0" w:tplc="D390DC20">
      <w:start w:val="1"/>
      <w:numFmt w:val="bullet"/>
      <w:lvlText w:val="-"/>
      <w:lvlJc w:val="left"/>
      <w:pPr>
        <w:ind w:left="720" w:hanging="360"/>
      </w:pPr>
      <w:rPr>
        <w:rFonts w:ascii="Arial" w:eastAsia="Times New Roman" w:hAnsi="Arial" w:cs="Arial" w:hint="default"/>
        <w:sz w:val="27"/>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FEC1117"/>
    <w:multiLevelType w:val="multilevel"/>
    <w:tmpl w:val="0750E416"/>
    <w:lvl w:ilvl="0">
      <w:start w:val="1"/>
      <w:numFmt w:val="decimal"/>
      <w:pStyle w:val="berschrift1"/>
      <w:lvlText w:val="%1"/>
      <w:lvlJc w:val="left"/>
      <w:pPr>
        <w:ind w:left="432" w:hanging="432"/>
      </w:pPr>
    </w:lvl>
    <w:lvl w:ilvl="1">
      <w:start w:val="1"/>
      <w:numFmt w:val="decimal"/>
      <w:pStyle w:val="berschrift2"/>
      <w:lvlText w:val="%1.%2"/>
      <w:lvlJc w:val="left"/>
      <w:pPr>
        <w:ind w:left="1002" w:hanging="576"/>
      </w:pPr>
      <w:rPr>
        <w:b/>
        <w:sz w:val="22"/>
        <w:szCs w:val="22"/>
      </w:rPr>
    </w:lvl>
    <w:lvl w:ilvl="2">
      <w:start w:val="1"/>
      <w:numFmt w:val="decimal"/>
      <w:pStyle w:val="berschrift3"/>
      <w:lvlText w:val="%1.%2.%3"/>
      <w:lvlJc w:val="left"/>
      <w:pPr>
        <w:ind w:left="720" w:hanging="720"/>
      </w:pPr>
      <w:rPr>
        <w:sz w:val="22"/>
        <w:szCs w:val="22"/>
      </w:r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2" w15:restartNumberingAfterBreak="0">
    <w:nsid w:val="3CBD51B4"/>
    <w:multiLevelType w:val="hybridMultilevel"/>
    <w:tmpl w:val="6C7AF7B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6A7838CC"/>
    <w:multiLevelType w:val="hybridMultilevel"/>
    <w:tmpl w:val="A1F6D6F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069959821">
    <w:abstractNumId w:val="1"/>
  </w:num>
  <w:num w:numId="2" w16cid:durableId="636301171">
    <w:abstractNumId w:val="2"/>
  </w:num>
  <w:num w:numId="3" w16cid:durableId="1579821566">
    <w:abstractNumId w:val="3"/>
  </w:num>
  <w:num w:numId="4" w16cid:durableId="1167867012">
    <w:abstractNumId w:val="0"/>
  </w:num>
  <w:num w:numId="5" w16cid:durableId="1211066482">
    <w:abstractNumId w:val="1"/>
  </w:num>
  <w:num w:numId="6" w16cid:durableId="1598513584">
    <w:abstractNumId w:val="1"/>
  </w:num>
  <w:num w:numId="7" w16cid:durableId="871695872">
    <w:abstractNumId w:val="1"/>
  </w:num>
  <w:num w:numId="8" w16cid:durableId="1696224040">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rawingGridHorizontalSpacing w:val="187"/>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A9A"/>
    <w:rsid w:val="000010ED"/>
    <w:rsid w:val="00010BA8"/>
    <w:rsid w:val="0001166B"/>
    <w:rsid w:val="00011AB9"/>
    <w:rsid w:val="00013654"/>
    <w:rsid w:val="00015DE4"/>
    <w:rsid w:val="00017A04"/>
    <w:rsid w:val="00020BB9"/>
    <w:rsid w:val="0002734B"/>
    <w:rsid w:val="00031557"/>
    <w:rsid w:val="00032745"/>
    <w:rsid w:val="00032AEB"/>
    <w:rsid w:val="0003561B"/>
    <w:rsid w:val="00035E80"/>
    <w:rsid w:val="00036B69"/>
    <w:rsid w:val="00037B5D"/>
    <w:rsid w:val="0004087F"/>
    <w:rsid w:val="00042F07"/>
    <w:rsid w:val="000448F2"/>
    <w:rsid w:val="00045A52"/>
    <w:rsid w:val="000465A8"/>
    <w:rsid w:val="000468FB"/>
    <w:rsid w:val="00047112"/>
    <w:rsid w:val="00050181"/>
    <w:rsid w:val="00051708"/>
    <w:rsid w:val="00051F40"/>
    <w:rsid w:val="00051FC2"/>
    <w:rsid w:val="000556B0"/>
    <w:rsid w:val="000607D5"/>
    <w:rsid w:val="000643CD"/>
    <w:rsid w:val="000648BE"/>
    <w:rsid w:val="00064FA9"/>
    <w:rsid w:val="00072134"/>
    <w:rsid w:val="00072F12"/>
    <w:rsid w:val="00073684"/>
    <w:rsid w:val="000766A6"/>
    <w:rsid w:val="00082D8E"/>
    <w:rsid w:val="00086F5D"/>
    <w:rsid w:val="00087667"/>
    <w:rsid w:val="0008785C"/>
    <w:rsid w:val="0009163C"/>
    <w:rsid w:val="0009263B"/>
    <w:rsid w:val="00092D8C"/>
    <w:rsid w:val="00094340"/>
    <w:rsid w:val="00097136"/>
    <w:rsid w:val="000A0FB4"/>
    <w:rsid w:val="000A4022"/>
    <w:rsid w:val="000A5A59"/>
    <w:rsid w:val="000B0561"/>
    <w:rsid w:val="000B31CC"/>
    <w:rsid w:val="000C0876"/>
    <w:rsid w:val="000C0BF1"/>
    <w:rsid w:val="000C2371"/>
    <w:rsid w:val="000C2B7D"/>
    <w:rsid w:val="000C32BB"/>
    <w:rsid w:val="000C3814"/>
    <w:rsid w:val="000C6436"/>
    <w:rsid w:val="000D03CC"/>
    <w:rsid w:val="000D27D2"/>
    <w:rsid w:val="000D2E9E"/>
    <w:rsid w:val="000E2AD9"/>
    <w:rsid w:val="000E44A4"/>
    <w:rsid w:val="000E4EFF"/>
    <w:rsid w:val="000F293F"/>
    <w:rsid w:val="000F3A6E"/>
    <w:rsid w:val="000F578A"/>
    <w:rsid w:val="001000C7"/>
    <w:rsid w:val="00100904"/>
    <w:rsid w:val="00101B54"/>
    <w:rsid w:val="00106355"/>
    <w:rsid w:val="0010779E"/>
    <w:rsid w:val="00110CC8"/>
    <w:rsid w:val="00112A0E"/>
    <w:rsid w:val="001132F4"/>
    <w:rsid w:val="00114795"/>
    <w:rsid w:val="001177DE"/>
    <w:rsid w:val="00120022"/>
    <w:rsid w:val="00120411"/>
    <w:rsid w:val="001205F5"/>
    <w:rsid w:val="00120835"/>
    <w:rsid w:val="00121247"/>
    <w:rsid w:val="0012763A"/>
    <w:rsid w:val="00131A30"/>
    <w:rsid w:val="00131FA1"/>
    <w:rsid w:val="00132F00"/>
    <w:rsid w:val="00133370"/>
    <w:rsid w:val="00133FBC"/>
    <w:rsid w:val="00134B0A"/>
    <w:rsid w:val="00134DA9"/>
    <w:rsid w:val="00137D01"/>
    <w:rsid w:val="00140C01"/>
    <w:rsid w:val="0014131E"/>
    <w:rsid w:val="0014220B"/>
    <w:rsid w:val="001433AE"/>
    <w:rsid w:val="00144E41"/>
    <w:rsid w:val="00145927"/>
    <w:rsid w:val="00150541"/>
    <w:rsid w:val="001534A9"/>
    <w:rsid w:val="001540FF"/>
    <w:rsid w:val="00155ADE"/>
    <w:rsid w:val="00156D79"/>
    <w:rsid w:val="00157B23"/>
    <w:rsid w:val="00160D1E"/>
    <w:rsid w:val="00164DFC"/>
    <w:rsid w:val="00166E8D"/>
    <w:rsid w:val="00167497"/>
    <w:rsid w:val="00172DFC"/>
    <w:rsid w:val="00174092"/>
    <w:rsid w:val="001761DD"/>
    <w:rsid w:val="00180322"/>
    <w:rsid w:val="00182BE7"/>
    <w:rsid w:val="00183B05"/>
    <w:rsid w:val="00184B32"/>
    <w:rsid w:val="00184F07"/>
    <w:rsid w:val="00185C9D"/>
    <w:rsid w:val="00186666"/>
    <w:rsid w:val="0018681E"/>
    <w:rsid w:val="00187072"/>
    <w:rsid w:val="001933B5"/>
    <w:rsid w:val="001936C2"/>
    <w:rsid w:val="00195252"/>
    <w:rsid w:val="001A0B57"/>
    <w:rsid w:val="001A2FA9"/>
    <w:rsid w:val="001A4DBF"/>
    <w:rsid w:val="001B0398"/>
    <w:rsid w:val="001B20FF"/>
    <w:rsid w:val="001B2EA4"/>
    <w:rsid w:val="001B37A1"/>
    <w:rsid w:val="001B7DB6"/>
    <w:rsid w:val="001C0812"/>
    <w:rsid w:val="001C218C"/>
    <w:rsid w:val="001C268C"/>
    <w:rsid w:val="001C2C75"/>
    <w:rsid w:val="001C451B"/>
    <w:rsid w:val="001C70C2"/>
    <w:rsid w:val="001D063F"/>
    <w:rsid w:val="001D07A1"/>
    <w:rsid w:val="001D0905"/>
    <w:rsid w:val="001D26C6"/>
    <w:rsid w:val="001D3AC2"/>
    <w:rsid w:val="001D504E"/>
    <w:rsid w:val="001E13CD"/>
    <w:rsid w:val="001E23E8"/>
    <w:rsid w:val="001E4650"/>
    <w:rsid w:val="001E491D"/>
    <w:rsid w:val="001F06BE"/>
    <w:rsid w:val="001F18F7"/>
    <w:rsid w:val="001F29E8"/>
    <w:rsid w:val="001F3435"/>
    <w:rsid w:val="001F56A0"/>
    <w:rsid w:val="001F5E97"/>
    <w:rsid w:val="002033F7"/>
    <w:rsid w:val="00204473"/>
    <w:rsid w:val="0021219A"/>
    <w:rsid w:val="002127BD"/>
    <w:rsid w:val="00212C89"/>
    <w:rsid w:val="002148D8"/>
    <w:rsid w:val="00216566"/>
    <w:rsid w:val="0022453B"/>
    <w:rsid w:val="00224E3D"/>
    <w:rsid w:val="00225926"/>
    <w:rsid w:val="002263AA"/>
    <w:rsid w:val="0022686D"/>
    <w:rsid w:val="00226CD0"/>
    <w:rsid w:val="00227528"/>
    <w:rsid w:val="002277D6"/>
    <w:rsid w:val="00231136"/>
    <w:rsid w:val="002318B0"/>
    <w:rsid w:val="00231A9C"/>
    <w:rsid w:val="00231BBF"/>
    <w:rsid w:val="00234D0B"/>
    <w:rsid w:val="00236288"/>
    <w:rsid w:val="0023666C"/>
    <w:rsid w:val="00237B85"/>
    <w:rsid w:val="00242652"/>
    <w:rsid w:val="00242BF2"/>
    <w:rsid w:val="00244654"/>
    <w:rsid w:val="00247E58"/>
    <w:rsid w:val="002502C4"/>
    <w:rsid w:val="00252C4C"/>
    <w:rsid w:val="00254373"/>
    <w:rsid w:val="0026013A"/>
    <w:rsid w:val="002612D7"/>
    <w:rsid w:val="00264236"/>
    <w:rsid w:val="00264D00"/>
    <w:rsid w:val="00267209"/>
    <w:rsid w:val="002721F4"/>
    <w:rsid w:val="0027384B"/>
    <w:rsid w:val="00273E55"/>
    <w:rsid w:val="0027420F"/>
    <w:rsid w:val="00274848"/>
    <w:rsid w:val="00280BF7"/>
    <w:rsid w:val="00280C88"/>
    <w:rsid w:val="00282C48"/>
    <w:rsid w:val="00283AC9"/>
    <w:rsid w:val="00285772"/>
    <w:rsid w:val="00286360"/>
    <w:rsid w:val="0028711A"/>
    <w:rsid w:val="00290E49"/>
    <w:rsid w:val="00297FDA"/>
    <w:rsid w:val="002A71B1"/>
    <w:rsid w:val="002B0085"/>
    <w:rsid w:val="002B0227"/>
    <w:rsid w:val="002B1059"/>
    <w:rsid w:val="002B146B"/>
    <w:rsid w:val="002B1682"/>
    <w:rsid w:val="002B250F"/>
    <w:rsid w:val="002B4959"/>
    <w:rsid w:val="002B4F36"/>
    <w:rsid w:val="002B55FA"/>
    <w:rsid w:val="002C0077"/>
    <w:rsid w:val="002C34F8"/>
    <w:rsid w:val="002C48BB"/>
    <w:rsid w:val="002C761A"/>
    <w:rsid w:val="002D01A3"/>
    <w:rsid w:val="002D4714"/>
    <w:rsid w:val="002D4886"/>
    <w:rsid w:val="002D5F5B"/>
    <w:rsid w:val="002D7FE1"/>
    <w:rsid w:val="002E0F89"/>
    <w:rsid w:val="002E1032"/>
    <w:rsid w:val="002E15BB"/>
    <w:rsid w:val="002E57DC"/>
    <w:rsid w:val="002F47AB"/>
    <w:rsid w:val="002F5026"/>
    <w:rsid w:val="002F5DB4"/>
    <w:rsid w:val="002F68C6"/>
    <w:rsid w:val="002F7237"/>
    <w:rsid w:val="002F7F00"/>
    <w:rsid w:val="003005CD"/>
    <w:rsid w:val="00300B61"/>
    <w:rsid w:val="003019B6"/>
    <w:rsid w:val="00301CC4"/>
    <w:rsid w:val="003036E5"/>
    <w:rsid w:val="00305BA0"/>
    <w:rsid w:val="00312FDE"/>
    <w:rsid w:val="003154AB"/>
    <w:rsid w:val="00315F8C"/>
    <w:rsid w:val="00316066"/>
    <w:rsid w:val="00316221"/>
    <w:rsid w:val="0031758D"/>
    <w:rsid w:val="00317EC9"/>
    <w:rsid w:val="00320E96"/>
    <w:rsid w:val="003232CE"/>
    <w:rsid w:val="00323685"/>
    <w:rsid w:val="00327978"/>
    <w:rsid w:val="00327AB7"/>
    <w:rsid w:val="00327AC2"/>
    <w:rsid w:val="00327EAF"/>
    <w:rsid w:val="00331BAC"/>
    <w:rsid w:val="00332643"/>
    <w:rsid w:val="003338FB"/>
    <w:rsid w:val="00333922"/>
    <w:rsid w:val="00335927"/>
    <w:rsid w:val="00336F04"/>
    <w:rsid w:val="00341882"/>
    <w:rsid w:val="00341D25"/>
    <w:rsid w:val="00343A9A"/>
    <w:rsid w:val="003471CB"/>
    <w:rsid w:val="003471FA"/>
    <w:rsid w:val="00351D8A"/>
    <w:rsid w:val="00352177"/>
    <w:rsid w:val="00354C9D"/>
    <w:rsid w:val="00360CC3"/>
    <w:rsid w:val="00361504"/>
    <w:rsid w:val="003626BF"/>
    <w:rsid w:val="003633E8"/>
    <w:rsid w:val="0036360C"/>
    <w:rsid w:val="003663F9"/>
    <w:rsid w:val="003672C5"/>
    <w:rsid w:val="003674FE"/>
    <w:rsid w:val="00371B22"/>
    <w:rsid w:val="00372874"/>
    <w:rsid w:val="003730F1"/>
    <w:rsid w:val="0037450E"/>
    <w:rsid w:val="003749AA"/>
    <w:rsid w:val="00376A63"/>
    <w:rsid w:val="00376F16"/>
    <w:rsid w:val="003807B6"/>
    <w:rsid w:val="003815B8"/>
    <w:rsid w:val="00383A74"/>
    <w:rsid w:val="00383DF0"/>
    <w:rsid w:val="0038435E"/>
    <w:rsid w:val="0038658C"/>
    <w:rsid w:val="00386809"/>
    <w:rsid w:val="00386FF1"/>
    <w:rsid w:val="003905DF"/>
    <w:rsid w:val="00390C8E"/>
    <w:rsid w:val="003921F3"/>
    <w:rsid w:val="00397950"/>
    <w:rsid w:val="003A00F8"/>
    <w:rsid w:val="003A52EC"/>
    <w:rsid w:val="003A562C"/>
    <w:rsid w:val="003A660C"/>
    <w:rsid w:val="003A6730"/>
    <w:rsid w:val="003A6C4F"/>
    <w:rsid w:val="003A7721"/>
    <w:rsid w:val="003A78EB"/>
    <w:rsid w:val="003B07B4"/>
    <w:rsid w:val="003B4094"/>
    <w:rsid w:val="003B4A8D"/>
    <w:rsid w:val="003B5321"/>
    <w:rsid w:val="003B7FF7"/>
    <w:rsid w:val="003C26CA"/>
    <w:rsid w:val="003C2E00"/>
    <w:rsid w:val="003C3CBC"/>
    <w:rsid w:val="003C602C"/>
    <w:rsid w:val="003C675B"/>
    <w:rsid w:val="003C7B6B"/>
    <w:rsid w:val="003C7E68"/>
    <w:rsid w:val="003D0AC5"/>
    <w:rsid w:val="003D1166"/>
    <w:rsid w:val="003D1C14"/>
    <w:rsid w:val="003D2F0C"/>
    <w:rsid w:val="003D3154"/>
    <w:rsid w:val="003D4259"/>
    <w:rsid w:val="003D4ABD"/>
    <w:rsid w:val="003E1490"/>
    <w:rsid w:val="003E6E39"/>
    <w:rsid w:val="003F3525"/>
    <w:rsid w:val="003F4459"/>
    <w:rsid w:val="003F4BEF"/>
    <w:rsid w:val="003F6CB0"/>
    <w:rsid w:val="003F6FE4"/>
    <w:rsid w:val="004010BF"/>
    <w:rsid w:val="00401AA1"/>
    <w:rsid w:val="00401DB8"/>
    <w:rsid w:val="00402492"/>
    <w:rsid w:val="0040545A"/>
    <w:rsid w:val="00410FB9"/>
    <w:rsid w:val="00411C3B"/>
    <w:rsid w:val="004121E6"/>
    <w:rsid w:val="0041490F"/>
    <w:rsid w:val="004156B4"/>
    <w:rsid w:val="00420521"/>
    <w:rsid w:val="00423FC2"/>
    <w:rsid w:val="00427538"/>
    <w:rsid w:val="004344D6"/>
    <w:rsid w:val="004360EF"/>
    <w:rsid w:val="004412AF"/>
    <w:rsid w:val="0044172A"/>
    <w:rsid w:val="00441AA7"/>
    <w:rsid w:val="00442F08"/>
    <w:rsid w:val="0044506B"/>
    <w:rsid w:val="00450538"/>
    <w:rsid w:val="0045133D"/>
    <w:rsid w:val="00451924"/>
    <w:rsid w:val="00454015"/>
    <w:rsid w:val="00454F4F"/>
    <w:rsid w:val="00462287"/>
    <w:rsid w:val="00463CC6"/>
    <w:rsid w:val="004646CE"/>
    <w:rsid w:val="00465D9B"/>
    <w:rsid w:val="004706E7"/>
    <w:rsid w:val="004726CC"/>
    <w:rsid w:val="004766C2"/>
    <w:rsid w:val="004779C1"/>
    <w:rsid w:val="00485143"/>
    <w:rsid w:val="00487CFD"/>
    <w:rsid w:val="00487DDB"/>
    <w:rsid w:val="00487E39"/>
    <w:rsid w:val="00490308"/>
    <w:rsid w:val="004905B9"/>
    <w:rsid w:val="0049068B"/>
    <w:rsid w:val="00491AA9"/>
    <w:rsid w:val="004940D6"/>
    <w:rsid w:val="00495603"/>
    <w:rsid w:val="00495F95"/>
    <w:rsid w:val="004971C8"/>
    <w:rsid w:val="004A11E1"/>
    <w:rsid w:val="004A1647"/>
    <w:rsid w:val="004A1821"/>
    <w:rsid w:val="004A53FA"/>
    <w:rsid w:val="004A595D"/>
    <w:rsid w:val="004A7523"/>
    <w:rsid w:val="004B046C"/>
    <w:rsid w:val="004B0527"/>
    <w:rsid w:val="004B0827"/>
    <w:rsid w:val="004B24A5"/>
    <w:rsid w:val="004B2DEF"/>
    <w:rsid w:val="004B37D3"/>
    <w:rsid w:val="004C3DE5"/>
    <w:rsid w:val="004C7998"/>
    <w:rsid w:val="004C7CA0"/>
    <w:rsid w:val="004C7F47"/>
    <w:rsid w:val="004D1A8C"/>
    <w:rsid w:val="004D1BF9"/>
    <w:rsid w:val="004D1DEB"/>
    <w:rsid w:val="004D3086"/>
    <w:rsid w:val="004D30B0"/>
    <w:rsid w:val="004D5EA3"/>
    <w:rsid w:val="004E0873"/>
    <w:rsid w:val="004E1E17"/>
    <w:rsid w:val="004E24C3"/>
    <w:rsid w:val="004E311A"/>
    <w:rsid w:val="004E755D"/>
    <w:rsid w:val="004F27C9"/>
    <w:rsid w:val="004F28B9"/>
    <w:rsid w:val="004F3496"/>
    <w:rsid w:val="004F4D1D"/>
    <w:rsid w:val="004F6245"/>
    <w:rsid w:val="004F6C9F"/>
    <w:rsid w:val="005012DF"/>
    <w:rsid w:val="0050471A"/>
    <w:rsid w:val="00504C4F"/>
    <w:rsid w:val="005054C9"/>
    <w:rsid w:val="00505B5A"/>
    <w:rsid w:val="00512624"/>
    <w:rsid w:val="0051422E"/>
    <w:rsid w:val="00517056"/>
    <w:rsid w:val="00517870"/>
    <w:rsid w:val="00520A5C"/>
    <w:rsid w:val="0052134C"/>
    <w:rsid w:val="0053045E"/>
    <w:rsid w:val="00530FFA"/>
    <w:rsid w:val="005325C8"/>
    <w:rsid w:val="005327FE"/>
    <w:rsid w:val="005342BF"/>
    <w:rsid w:val="0053531F"/>
    <w:rsid w:val="005372D6"/>
    <w:rsid w:val="00541F96"/>
    <w:rsid w:val="0054288F"/>
    <w:rsid w:val="00542A4D"/>
    <w:rsid w:val="00545FC3"/>
    <w:rsid w:val="00547183"/>
    <w:rsid w:val="005478D4"/>
    <w:rsid w:val="00550511"/>
    <w:rsid w:val="00550E76"/>
    <w:rsid w:val="00551A27"/>
    <w:rsid w:val="005523E8"/>
    <w:rsid w:val="00553F6D"/>
    <w:rsid w:val="00554363"/>
    <w:rsid w:val="005552B0"/>
    <w:rsid w:val="00557C2C"/>
    <w:rsid w:val="005602EF"/>
    <w:rsid w:val="00564F52"/>
    <w:rsid w:val="00573C9C"/>
    <w:rsid w:val="00573F6F"/>
    <w:rsid w:val="00574B7D"/>
    <w:rsid w:val="00575203"/>
    <w:rsid w:val="005757EA"/>
    <w:rsid w:val="00576C93"/>
    <w:rsid w:val="00582B72"/>
    <w:rsid w:val="00583525"/>
    <w:rsid w:val="00585ABF"/>
    <w:rsid w:val="0058796F"/>
    <w:rsid w:val="00590A9A"/>
    <w:rsid w:val="0059156C"/>
    <w:rsid w:val="00593DF8"/>
    <w:rsid w:val="00595F82"/>
    <w:rsid w:val="00596817"/>
    <w:rsid w:val="005A3460"/>
    <w:rsid w:val="005A3941"/>
    <w:rsid w:val="005A3BFE"/>
    <w:rsid w:val="005A3E73"/>
    <w:rsid w:val="005B052B"/>
    <w:rsid w:val="005B0930"/>
    <w:rsid w:val="005B2BDC"/>
    <w:rsid w:val="005B2DCC"/>
    <w:rsid w:val="005B3BE4"/>
    <w:rsid w:val="005B4538"/>
    <w:rsid w:val="005B5792"/>
    <w:rsid w:val="005C04EF"/>
    <w:rsid w:val="005C0A80"/>
    <w:rsid w:val="005C1DC2"/>
    <w:rsid w:val="005C1FB9"/>
    <w:rsid w:val="005C22ED"/>
    <w:rsid w:val="005C2388"/>
    <w:rsid w:val="005C36CE"/>
    <w:rsid w:val="005C5007"/>
    <w:rsid w:val="005D3E68"/>
    <w:rsid w:val="005D6C98"/>
    <w:rsid w:val="005D763E"/>
    <w:rsid w:val="005E02C1"/>
    <w:rsid w:val="005E3649"/>
    <w:rsid w:val="005E456C"/>
    <w:rsid w:val="005E4E1A"/>
    <w:rsid w:val="005E73A1"/>
    <w:rsid w:val="005F09AE"/>
    <w:rsid w:val="005F0E6C"/>
    <w:rsid w:val="005F344A"/>
    <w:rsid w:val="005F5F64"/>
    <w:rsid w:val="0060204C"/>
    <w:rsid w:val="00602513"/>
    <w:rsid w:val="00604296"/>
    <w:rsid w:val="0060498E"/>
    <w:rsid w:val="00604F3D"/>
    <w:rsid w:val="00606AA1"/>
    <w:rsid w:val="00607A4C"/>
    <w:rsid w:val="00611BCF"/>
    <w:rsid w:val="006143D7"/>
    <w:rsid w:val="00616364"/>
    <w:rsid w:val="006179C2"/>
    <w:rsid w:val="00621817"/>
    <w:rsid w:val="00622BAB"/>
    <w:rsid w:val="0062307F"/>
    <w:rsid w:val="0062675B"/>
    <w:rsid w:val="00630F18"/>
    <w:rsid w:val="00630FD0"/>
    <w:rsid w:val="006316F8"/>
    <w:rsid w:val="0063356B"/>
    <w:rsid w:val="006336F1"/>
    <w:rsid w:val="00637F3E"/>
    <w:rsid w:val="00640169"/>
    <w:rsid w:val="0064152E"/>
    <w:rsid w:val="00641F89"/>
    <w:rsid w:val="00645224"/>
    <w:rsid w:val="00651572"/>
    <w:rsid w:val="00653117"/>
    <w:rsid w:val="006559F0"/>
    <w:rsid w:val="006565E9"/>
    <w:rsid w:val="0065668C"/>
    <w:rsid w:val="00660A8F"/>
    <w:rsid w:val="00661179"/>
    <w:rsid w:val="00663697"/>
    <w:rsid w:val="00665060"/>
    <w:rsid w:val="00670316"/>
    <w:rsid w:val="00670BEC"/>
    <w:rsid w:val="00673F6B"/>
    <w:rsid w:val="00675800"/>
    <w:rsid w:val="006776BA"/>
    <w:rsid w:val="00677762"/>
    <w:rsid w:val="00677775"/>
    <w:rsid w:val="00677A11"/>
    <w:rsid w:val="00677F4D"/>
    <w:rsid w:val="00680467"/>
    <w:rsid w:val="0068083F"/>
    <w:rsid w:val="006812E6"/>
    <w:rsid w:val="0068346A"/>
    <w:rsid w:val="00686795"/>
    <w:rsid w:val="006871EF"/>
    <w:rsid w:val="00687580"/>
    <w:rsid w:val="00687861"/>
    <w:rsid w:val="0069279F"/>
    <w:rsid w:val="00693CFA"/>
    <w:rsid w:val="00697364"/>
    <w:rsid w:val="00697F4A"/>
    <w:rsid w:val="006A0A55"/>
    <w:rsid w:val="006A0F3B"/>
    <w:rsid w:val="006A16B1"/>
    <w:rsid w:val="006A5C87"/>
    <w:rsid w:val="006A6779"/>
    <w:rsid w:val="006A6D31"/>
    <w:rsid w:val="006A718A"/>
    <w:rsid w:val="006B0866"/>
    <w:rsid w:val="006B13D8"/>
    <w:rsid w:val="006B162F"/>
    <w:rsid w:val="006B58FE"/>
    <w:rsid w:val="006B75C9"/>
    <w:rsid w:val="006C0DDE"/>
    <w:rsid w:val="006C1F97"/>
    <w:rsid w:val="006C2A0D"/>
    <w:rsid w:val="006C31C0"/>
    <w:rsid w:val="006C3AEF"/>
    <w:rsid w:val="006C5695"/>
    <w:rsid w:val="006C7C86"/>
    <w:rsid w:val="006D1FBD"/>
    <w:rsid w:val="006D31BA"/>
    <w:rsid w:val="006D32A2"/>
    <w:rsid w:val="006D4B9B"/>
    <w:rsid w:val="006D6EF9"/>
    <w:rsid w:val="006E04E5"/>
    <w:rsid w:val="006E161B"/>
    <w:rsid w:val="006E2C64"/>
    <w:rsid w:val="006E4965"/>
    <w:rsid w:val="006E4E2F"/>
    <w:rsid w:val="006E665D"/>
    <w:rsid w:val="006F5501"/>
    <w:rsid w:val="006F776C"/>
    <w:rsid w:val="006F7BC8"/>
    <w:rsid w:val="007007D4"/>
    <w:rsid w:val="00702466"/>
    <w:rsid w:val="0070468B"/>
    <w:rsid w:val="0070554E"/>
    <w:rsid w:val="007149D8"/>
    <w:rsid w:val="007161BD"/>
    <w:rsid w:val="00716943"/>
    <w:rsid w:val="00716CF8"/>
    <w:rsid w:val="0072214D"/>
    <w:rsid w:val="007229A4"/>
    <w:rsid w:val="00722DD2"/>
    <w:rsid w:val="007258DE"/>
    <w:rsid w:val="00726B38"/>
    <w:rsid w:val="00731072"/>
    <w:rsid w:val="0073195C"/>
    <w:rsid w:val="007319F6"/>
    <w:rsid w:val="0073520F"/>
    <w:rsid w:val="00740725"/>
    <w:rsid w:val="007411DA"/>
    <w:rsid w:val="00741218"/>
    <w:rsid w:val="0074372B"/>
    <w:rsid w:val="00743D4A"/>
    <w:rsid w:val="00746252"/>
    <w:rsid w:val="007467B7"/>
    <w:rsid w:val="00754460"/>
    <w:rsid w:val="007560A4"/>
    <w:rsid w:val="0075618B"/>
    <w:rsid w:val="0076227B"/>
    <w:rsid w:val="00762F16"/>
    <w:rsid w:val="007707A9"/>
    <w:rsid w:val="00773F70"/>
    <w:rsid w:val="00775EC3"/>
    <w:rsid w:val="00776FE5"/>
    <w:rsid w:val="00777828"/>
    <w:rsid w:val="00780EED"/>
    <w:rsid w:val="007850E1"/>
    <w:rsid w:val="007861A9"/>
    <w:rsid w:val="00791546"/>
    <w:rsid w:val="00794C15"/>
    <w:rsid w:val="0079568C"/>
    <w:rsid w:val="007A1A42"/>
    <w:rsid w:val="007A1F79"/>
    <w:rsid w:val="007A6F50"/>
    <w:rsid w:val="007A7AFF"/>
    <w:rsid w:val="007B0E93"/>
    <w:rsid w:val="007B2A0E"/>
    <w:rsid w:val="007B3106"/>
    <w:rsid w:val="007B4911"/>
    <w:rsid w:val="007B49E4"/>
    <w:rsid w:val="007B54CD"/>
    <w:rsid w:val="007B5668"/>
    <w:rsid w:val="007B5F04"/>
    <w:rsid w:val="007B61EC"/>
    <w:rsid w:val="007C1110"/>
    <w:rsid w:val="007C1E5A"/>
    <w:rsid w:val="007C2AF6"/>
    <w:rsid w:val="007C2B5D"/>
    <w:rsid w:val="007C4498"/>
    <w:rsid w:val="007C62AB"/>
    <w:rsid w:val="007C6C8F"/>
    <w:rsid w:val="007D2D81"/>
    <w:rsid w:val="007D58B4"/>
    <w:rsid w:val="007D58EE"/>
    <w:rsid w:val="007D5D1D"/>
    <w:rsid w:val="007E06A0"/>
    <w:rsid w:val="007E17B1"/>
    <w:rsid w:val="007E434D"/>
    <w:rsid w:val="007E5A7D"/>
    <w:rsid w:val="007E5E3E"/>
    <w:rsid w:val="007E66FE"/>
    <w:rsid w:val="007E7366"/>
    <w:rsid w:val="007F4BC1"/>
    <w:rsid w:val="007F524F"/>
    <w:rsid w:val="007F5CED"/>
    <w:rsid w:val="007F6255"/>
    <w:rsid w:val="00802ADA"/>
    <w:rsid w:val="008045BC"/>
    <w:rsid w:val="008048BE"/>
    <w:rsid w:val="00804A6D"/>
    <w:rsid w:val="00810BDC"/>
    <w:rsid w:val="00811F4C"/>
    <w:rsid w:val="008120E8"/>
    <w:rsid w:val="00814FB5"/>
    <w:rsid w:val="00816C1B"/>
    <w:rsid w:val="008231B0"/>
    <w:rsid w:val="008253EA"/>
    <w:rsid w:val="00826006"/>
    <w:rsid w:val="00832661"/>
    <w:rsid w:val="00834954"/>
    <w:rsid w:val="0083621B"/>
    <w:rsid w:val="008404C8"/>
    <w:rsid w:val="00840559"/>
    <w:rsid w:val="00840F80"/>
    <w:rsid w:val="008426EF"/>
    <w:rsid w:val="00842C72"/>
    <w:rsid w:val="008437F0"/>
    <w:rsid w:val="00845574"/>
    <w:rsid w:val="0085104F"/>
    <w:rsid w:val="008514E5"/>
    <w:rsid w:val="008532F6"/>
    <w:rsid w:val="00853476"/>
    <w:rsid w:val="00855A2E"/>
    <w:rsid w:val="008701DE"/>
    <w:rsid w:val="00871121"/>
    <w:rsid w:val="00873E06"/>
    <w:rsid w:val="008757A5"/>
    <w:rsid w:val="00876AB2"/>
    <w:rsid w:val="008775DA"/>
    <w:rsid w:val="00883E87"/>
    <w:rsid w:val="00884197"/>
    <w:rsid w:val="00885F7D"/>
    <w:rsid w:val="00886669"/>
    <w:rsid w:val="00886699"/>
    <w:rsid w:val="00890221"/>
    <w:rsid w:val="00890CD6"/>
    <w:rsid w:val="008913FC"/>
    <w:rsid w:val="0089146E"/>
    <w:rsid w:val="0089276F"/>
    <w:rsid w:val="00893156"/>
    <w:rsid w:val="0089315B"/>
    <w:rsid w:val="00893252"/>
    <w:rsid w:val="008937AD"/>
    <w:rsid w:val="0089428E"/>
    <w:rsid w:val="008963D0"/>
    <w:rsid w:val="00896B71"/>
    <w:rsid w:val="00897859"/>
    <w:rsid w:val="008A0A2B"/>
    <w:rsid w:val="008A59E7"/>
    <w:rsid w:val="008A62CA"/>
    <w:rsid w:val="008A72A8"/>
    <w:rsid w:val="008B03B9"/>
    <w:rsid w:val="008B1634"/>
    <w:rsid w:val="008B4769"/>
    <w:rsid w:val="008B5006"/>
    <w:rsid w:val="008C2416"/>
    <w:rsid w:val="008C2D7B"/>
    <w:rsid w:val="008C417A"/>
    <w:rsid w:val="008D0722"/>
    <w:rsid w:val="008D0BC9"/>
    <w:rsid w:val="008D43C5"/>
    <w:rsid w:val="008D619B"/>
    <w:rsid w:val="008D6606"/>
    <w:rsid w:val="008D7EDA"/>
    <w:rsid w:val="008E08D2"/>
    <w:rsid w:val="008E193E"/>
    <w:rsid w:val="008E284E"/>
    <w:rsid w:val="008E43AD"/>
    <w:rsid w:val="008E5FDC"/>
    <w:rsid w:val="008E74D0"/>
    <w:rsid w:val="008F0A52"/>
    <w:rsid w:val="008F1895"/>
    <w:rsid w:val="008F2685"/>
    <w:rsid w:val="008F4C0A"/>
    <w:rsid w:val="0090318E"/>
    <w:rsid w:val="00906DDB"/>
    <w:rsid w:val="0091087F"/>
    <w:rsid w:val="00914DED"/>
    <w:rsid w:val="0091702D"/>
    <w:rsid w:val="00921128"/>
    <w:rsid w:val="009222D3"/>
    <w:rsid w:val="009234C5"/>
    <w:rsid w:val="00923EF7"/>
    <w:rsid w:val="0092426A"/>
    <w:rsid w:val="00924D5A"/>
    <w:rsid w:val="009255B0"/>
    <w:rsid w:val="009308B7"/>
    <w:rsid w:val="00934178"/>
    <w:rsid w:val="00936438"/>
    <w:rsid w:val="00936BD9"/>
    <w:rsid w:val="009412F3"/>
    <w:rsid w:val="009458B1"/>
    <w:rsid w:val="00951043"/>
    <w:rsid w:val="009541DE"/>
    <w:rsid w:val="009556B5"/>
    <w:rsid w:val="00955DB5"/>
    <w:rsid w:val="00956538"/>
    <w:rsid w:val="0096026C"/>
    <w:rsid w:val="009630D8"/>
    <w:rsid w:val="00966FD6"/>
    <w:rsid w:val="00967347"/>
    <w:rsid w:val="00967F35"/>
    <w:rsid w:val="009707AE"/>
    <w:rsid w:val="009710C2"/>
    <w:rsid w:val="0097306F"/>
    <w:rsid w:val="00975F2B"/>
    <w:rsid w:val="0098180C"/>
    <w:rsid w:val="00984A8C"/>
    <w:rsid w:val="00986EAB"/>
    <w:rsid w:val="009901E1"/>
    <w:rsid w:val="00991554"/>
    <w:rsid w:val="009935FF"/>
    <w:rsid w:val="009962A1"/>
    <w:rsid w:val="00997AC7"/>
    <w:rsid w:val="009A0183"/>
    <w:rsid w:val="009A065C"/>
    <w:rsid w:val="009A0A89"/>
    <w:rsid w:val="009A4517"/>
    <w:rsid w:val="009A4BBE"/>
    <w:rsid w:val="009A5247"/>
    <w:rsid w:val="009A539A"/>
    <w:rsid w:val="009A607F"/>
    <w:rsid w:val="009A7CAE"/>
    <w:rsid w:val="009B1FEB"/>
    <w:rsid w:val="009B2170"/>
    <w:rsid w:val="009B294E"/>
    <w:rsid w:val="009B529A"/>
    <w:rsid w:val="009B689D"/>
    <w:rsid w:val="009B6AEC"/>
    <w:rsid w:val="009B6DA9"/>
    <w:rsid w:val="009B741A"/>
    <w:rsid w:val="009C59CE"/>
    <w:rsid w:val="009D27B4"/>
    <w:rsid w:val="009D2C17"/>
    <w:rsid w:val="009D59F5"/>
    <w:rsid w:val="009E0081"/>
    <w:rsid w:val="009E044C"/>
    <w:rsid w:val="009E2E2D"/>
    <w:rsid w:val="009E3C97"/>
    <w:rsid w:val="009E434E"/>
    <w:rsid w:val="009E6E7E"/>
    <w:rsid w:val="009E7320"/>
    <w:rsid w:val="009E7FBD"/>
    <w:rsid w:val="009F0966"/>
    <w:rsid w:val="009F200D"/>
    <w:rsid w:val="009F2038"/>
    <w:rsid w:val="009F286C"/>
    <w:rsid w:val="009F3C0D"/>
    <w:rsid w:val="009F3C5B"/>
    <w:rsid w:val="00A034D1"/>
    <w:rsid w:val="00A03970"/>
    <w:rsid w:val="00A03BD3"/>
    <w:rsid w:val="00A0485B"/>
    <w:rsid w:val="00A057C9"/>
    <w:rsid w:val="00A0710C"/>
    <w:rsid w:val="00A07198"/>
    <w:rsid w:val="00A100C3"/>
    <w:rsid w:val="00A10A29"/>
    <w:rsid w:val="00A131B7"/>
    <w:rsid w:val="00A1338C"/>
    <w:rsid w:val="00A1418F"/>
    <w:rsid w:val="00A14DEE"/>
    <w:rsid w:val="00A154DD"/>
    <w:rsid w:val="00A161A3"/>
    <w:rsid w:val="00A17D1C"/>
    <w:rsid w:val="00A20B33"/>
    <w:rsid w:val="00A218F2"/>
    <w:rsid w:val="00A24D0D"/>
    <w:rsid w:val="00A31056"/>
    <w:rsid w:val="00A311B1"/>
    <w:rsid w:val="00A313A1"/>
    <w:rsid w:val="00A33CFD"/>
    <w:rsid w:val="00A33E03"/>
    <w:rsid w:val="00A34886"/>
    <w:rsid w:val="00A34FCB"/>
    <w:rsid w:val="00A36575"/>
    <w:rsid w:val="00A37053"/>
    <w:rsid w:val="00A37BCD"/>
    <w:rsid w:val="00A40F6E"/>
    <w:rsid w:val="00A41044"/>
    <w:rsid w:val="00A41200"/>
    <w:rsid w:val="00A44075"/>
    <w:rsid w:val="00A46DF3"/>
    <w:rsid w:val="00A4713E"/>
    <w:rsid w:val="00A4733A"/>
    <w:rsid w:val="00A50442"/>
    <w:rsid w:val="00A50572"/>
    <w:rsid w:val="00A5088C"/>
    <w:rsid w:val="00A523CE"/>
    <w:rsid w:val="00A5311C"/>
    <w:rsid w:val="00A536E4"/>
    <w:rsid w:val="00A53B34"/>
    <w:rsid w:val="00A5601F"/>
    <w:rsid w:val="00A5782B"/>
    <w:rsid w:val="00A61DAA"/>
    <w:rsid w:val="00A638D0"/>
    <w:rsid w:val="00A70DC9"/>
    <w:rsid w:val="00A716E4"/>
    <w:rsid w:val="00A7254C"/>
    <w:rsid w:val="00A7319A"/>
    <w:rsid w:val="00A73217"/>
    <w:rsid w:val="00A739CE"/>
    <w:rsid w:val="00A73B6A"/>
    <w:rsid w:val="00A747FE"/>
    <w:rsid w:val="00A7480B"/>
    <w:rsid w:val="00A75EFC"/>
    <w:rsid w:val="00A777C1"/>
    <w:rsid w:val="00A80067"/>
    <w:rsid w:val="00A80502"/>
    <w:rsid w:val="00A824B6"/>
    <w:rsid w:val="00A82561"/>
    <w:rsid w:val="00A852CD"/>
    <w:rsid w:val="00A87D30"/>
    <w:rsid w:val="00A919ED"/>
    <w:rsid w:val="00A9793C"/>
    <w:rsid w:val="00AA071B"/>
    <w:rsid w:val="00AA0D9D"/>
    <w:rsid w:val="00AA1EFC"/>
    <w:rsid w:val="00AA2237"/>
    <w:rsid w:val="00AA2B62"/>
    <w:rsid w:val="00AA2D17"/>
    <w:rsid w:val="00AA35AF"/>
    <w:rsid w:val="00AA495C"/>
    <w:rsid w:val="00AA6EDD"/>
    <w:rsid w:val="00AB1528"/>
    <w:rsid w:val="00AB4B5C"/>
    <w:rsid w:val="00AB5BB2"/>
    <w:rsid w:val="00AB6C0C"/>
    <w:rsid w:val="00AC33BF"/>
    <w:rsid w:val="00AC6920"/>
    <w:rsid w:val="00AD1612"/>
    <w:rsid w:val="00AD2292"/>
    <w:rsid w:val="00AD496B"/>
    <w:rsid w:val="00AD4B25"/>
    <w:rsid w:val="00AE0025"/>
    <w:rsid w:val="00AE1DCD"/>
    <w:rsid w:val="00AE20C0"/>
    <w:rsid w:val="00AE23A0"/>
    <w:rsid w:val="00AE4779"/>
    <w:rsid w:val="00AE60DF"/>
    <w:rsid w:val="00AF0B14"/>
    <w:rsid w:val="00AF2340"/>
    <w:rsid w:val="00AF683A"/>
    <w:rsid w:val="00AF6C7A"/>
    <w:rsid w:val="00B02385"/>
    <w:rsid w:val="00B0398E"/>
    <w:rsid w:val="00B071C8"/>
    <w:rsid w:val="00B147D1"/>
    <w:rsid w:val="00B20550"/>
    <w:rsid w:val="00B209CF"/>
    <w:rsid w:val="00B21E46"/>
    <w:rsid w:val="00B22B8D"/>
    <w:rsid w:val="00B24D5A"/>
    <w:rsid w:val="00B25277"/>
    <w:rsid w:val="00B255A1"/>
    <w:rsid w:val="00B272FD"/>
    <w:rsid w:val="00B27E19"/>
    <w:rsid w:val="00B27E45"/>
    <w:rsid w:val="00B30C0D"/>
    <w:rsid w:val="00B30F2D"/>
    <w:rsid w:val="00B31EAC"/>
    <w:rsid w:val="00B32F5C"/>
    <w:rsid w:val="00B36DDA"/>
    <w:rsid w:val="00B37304"/>
    <w:rsid w:val="00B510C2"/>
    <w:rsid w:val="00B51639"/>
    <w:rsid w:val="00B52380"/>
    <w:rsid w:val="00B54333"/>
    <w:rsid w:val="00B54950"/>
    <w:rsid w:val="00B5799F"/>
    <w:rsid w:val="00B71112"/>
    <w:rsid w:val="00B71D31"/>
    <w:rsid w:val="00B752FE"/>
    <w:rsid w:val="00B8102A"/>
    <w:rsid w:val="00B8230C"/>
    <w:rsid w:val="00B861F5"/>
    <w:rsid w:val="00B867DF"/>
    <w:rsid w:val="00B871DD"/>
    <w:rsid w:val="00B87CF5"/>
    <w:rsid w:val="00B87FBF"/>
    <w:rsid w:val="00B903E3"/>
    <w:rsid w:val="00B90546"/>
    <w:rsid w:val="00BA2867"/>
    <w:rsid w:val="00BA41A5"/>
    <w:rsid w:val="00BA474D"/>
    <w:rsid w:val="00BA48EF"/>
    <w:rsid w:val="00BA4AD1"/>
    <w:rsid w:val="00BA5FBC"/>
    <w:rsid w:val="00BA7645"/>
    <w:rsid w:val="00BB2D1E"/>
    <w:rsid w:val="00BB2EF0"/>
    <w:rsid w:val="00BB33D1"/>
    <w:rsid w:val="00BB4302"/>
    <w:rsid w:val="00BB5492"/>
    <w:rsid w:val="00BB5752"/>
    <w:rsid w:val="00BB5961"/>
    <w:rsid w:val="00BB7D8C"/>
    <w:rsid w:val="00BC16F5"/>
    <w:rsid w:val="00BC2B34"/>
    <w:rsid w:val="00BC358B"/>
    <w:rsid w:val="00BC3E5F"/>
    <w:rsid w:val="00BC7771"/>
    <w:rsid w:val="00BC7B0C"/>
    <w:rsid w:val="00BD0D64"/>
    <w:rsid w:val="00BD38D7"/>
    <w:rsid w:val="00BD46A0"/>
    <w:rsid w:val="00BD5F26"/>
    <w:rsid w:val="00BE0C97"/>
    <w:rsid w:val="00BE1407"/>
    <w:rsid w:val="00BE18C3"/>
    <w:rsid w:val="00BE4F08"/>
    <w:rsid w:val="00BE6D8F"/>
    <w:rsid w:val="00BF0266"/>
    <w:rsid w:val="00BF02D3"/>
    <w:rsid w:val="00BF0A2C"/>
    <w:rsid w:val="00BF4F4A"/>
    <w:rsid w:val="00BF585B"/>
    <w:rsid w:val="00BF5D1A"/>
    <w:rsid w:val="00BF5F1A"/>
    <w:rsid w:val="00BF647B"/>
    <w:rsid w:val="00BF6F33"/>
    <w:rsid w:val="00BF6F59"/>
    <w:rsid w:val="00C00440"/>
    <w:rsid w:val="00C01CD1"/>
    <w:rsid w:val="00C02941"/>
    <w:rsid w:val="00C0523F"/>
    <w:rsid w:val="00C066C9"/>
    <w:rsid w:val="00C07256"/>
    <w:rsid w:val="00C144CD"/>
    <w:rsid w:val="00C15D87"/>
    <w:rsid w:val="00C17E53"/>
    <w:rsid w:val="00C256D2"/>
    <w:rsid w:val="00C26145"/>
    <w:rsid w:val="00C27AF7"/>
    <w:rsid w:val="00C302CF"/>
    <w:rsid w:val="00C30DE3"/>
    <w:rsid w:val="00C33F81"/>
    <w:rsid w:val="00C40621"/>
    <w:rsid w:val="00C4238E"/>
    <w:rsid w:val="00C42FB2"/>
    <w:rsid w:val="00C43F9E"/>
    <w:rsid w:val="00C440AA"/>
    <w:rsid w:val="00C45BAC"/>
    <w:rsid w:val="00C50626"/>
    <w:rsid w:val="00C52773"/>
    <w:rsid w:val="00C52C5A"/>
    <w:rsid w:val="00C5347D"/>
    <w:rsid w:val="00C53E03"/>
    <w:rsid w:val="00C53F07"/>
    <w:rsid w:val="00C5440C"/>
    <w:rsid w:val="00C54DDB"/>
    <w:rsid w:val="00C55B64"/>
    <w:rsid w:val="00C578AD"/>
    <w:rsid w:val="00C6104E"/>
    <w:rsid w:val="00C61096"/>
    <w:rsid w:val="00C61602"/>
    <w:rsid w:val="00C61EB7"/>
    <w:rsid w:val="00C63D76"/>
    <w:rsid w:val="00C64A45"/>
    <w:rsid w:val="00C658E5"/>
    <w:rsid w:val="00C70ED7"/>
    <w:rsid w:val="00C710B5"/>
    <w:rsid w:val="00C73F80"/>
    <w:rsid w:val="00C748B2"/>
    <w:rsid w:val="00C74FC6"/>
    <w:rsid w:val="00C77AD5"/>
    <w:rsid w:val="00C8183A"/>
    <w:rsid w:val="00C84539"/>
    <w:rsid w:val="00C8480B"/>
    <w:rsid w:val="00C85976"/>
    <w:rsid w:val="00C85BC3"/>
    <w:rsid w:val="00C861A8"/>
    <w:rsid w:val="00C87FD3"/>
    <w:rsid w:val="00C90397"/>
    <w:rsid w:val="00C922E9"/>
    <w:rsid w:val="00C9416C"/>
    <w:rsid w:val="00C95976"/>
    <w:rsid w:val="00C95F32"/>
    <w:rsid w:val="00C96556"/>
    <w:rsid w:val="00CA12A3"/>
    <w:rsid w:val="00CA15CF"/>
    <w:rsid w:val="00CA51E4"/>
    <w:rsid w:val="00CB0996"/>
    <w:rsid w:val="00CB0B6A"/>
    <w:rsid w:val="00CB428E"/>
    <w:rsid w:val="00CB525F"/>
    <w:rsid w:val="00CB6002"/>
    <w:rsid w:val="00CC0182"/>
    <w:rsid w:val="00CC1A25"/>
    <w:rsid w:val="00CC23D4"/>
    <w:rsid w:val="00CD2443"/>
    <w:rsid w:val="00CD38EA"/>
    <w:rsid w:val="00CD4055"/>
    <w:rsid w:val="00CD4087"/>
    <w:rsid w:val="00CD47A1"/>
    <w:rsid w:val="00CD5149"/>
    <w:rsid w:val="00CD59A0"/>
    <w:rsid w:val="00CD6A71"/>
    <w:rsid w:val="00CD7026"/>
    <w:rsid w:val="00CE2FD4"/>
    <w:rsid w:val="00CE5EE8"/>
    <w:rsid w:val="00CF033B"/>
    <w:rsid w:val="00CF089C"/>
    <w:rsid w:val="00CF0E0D"/>
    <w:rsid w:val="00CF1DAE"/>
    <w:rsid w:val="00CF3D1D"/>
    <w:rsid w:val="00CF50B8"/>
    <w:rsid w:val="00CF797D"/>
    <w:rsid w:val="00D02ED4"/>
    <w:rsid w:val="00D04380"/>
    <w:rsid w:val="00D100A3"/>
    <w:rsid w:val="00D132D9"/>
    <w:rsid w:val="00D14E14"/>
    <w:rsid w:val="00D163E9"/>
    <w:rsid w:val="00D17BEB"/>
    <w:rsid w:val="00D17F65"/>
    <w:rsid w:val="00D21A10"/>
    <w:rsid w:val="00D22012"/>
    <w:rsid w:val="00D23707"/>
    <w:rsid w:val="00D23992"/>
    <w:rsid w:val="00D23F99"/>
    <w:rsid w:val="00D2626E"/>
    <w:rsid w:val="00D26548"/>
    <w:rsid w:val="00D26CB9"/>
    <w:rsid w:val="00D26CFA"/>
    <w:rsid w:val="00D30AE2"/>
    <w:rsid w:val="00D31EF3"/>
    <w:rsid w:val="00D330E7"/>
    <w:rsid w:val="00D354A2"/>
    <w:rsid w:val="00D35EC8"/>
    <w:rsid w:val="00D3667B"/>
    <w:rsid w:val="00D37168"/>
    <w:rsid w:val="00D37554"/>
    <w:rsid w:val="00D40487"/>
    <w:rsid w:val="00D407C0"/>
    <w:rsid w:val="00D4088C"/>
    <w:rsid w:val="00D41BA5"/>
    <w:rsid w:val="00D41DF9"/>
    <w:rsid w:val="00D42671"/>
    <w:rsid w:val="00D507B0"/>
    <w:rsid w:val="00D515F1"/>
    <w:rsid w:val="00D52D40"/>
    <w:rsid w:val="00D5501B"/>
    <w:rsid w:val="00D55EE7"/>
    <w:rsid w:val="00D56EC7"/>
    <w:rsid w:val="00D60654"/>
    <w:rsid w:val="00D61225"/>
    <w:rsid w:val="00D61377"/>
    <w:rsid w:val="00D6188A"/>
    <w:rsid w:val="00D625B1"/>
    <w:rsid w:val="00D64081"/>
    <w:rsid w:val="00D65EC7"/>
    <w:rsid w:val="00D67F8B"/>
    <w:rsid w:val="00D70894"/>
    <w:rsid w:val="00D7243A"/>
    <w:rsid w:val="00D7412A"/>
    <w:rsid w:val="00D7440B"/>
    <w:rsid w:val="00D745D8"/>
    <w:rsid w:val="00D77817"/>
    <w:rsid w:val="00D77D6C"/>
    <w:rsid w:val="00D83957"/>
    <w:rsid w:val="00D864C3"/>
    <w:rsid w:val="00D86761"/>
    <w:rsid w:val="00D92C54"/>
    <w:rsid w:val="00D93E5A"/>
    <w:rsid w:val="00D940BE"/>
    <w:rsid w:val="00D94E6E"/>
    <w:rsid w:val="00D952AF"/>
    <w:rsid w:val="00D97781"/>
    <w:rsid w:val="00DA1D11"/>
    <w:rsid w:val="00DA60E8"/>
    <w:rsid w:val="00DA7299"/>
    <w:rsid w:val="00DA77EC"/>
    <w:rsid w:val="00DB0AD5"/>
    <w:rsid w:val="00DB6718"/>
    <w:rsid w:val="00DB6A93"/>
    <w:rsid w:val="00DC34B6"/>
    <w:rsid w:val="00DC50A0"/>
    <w:rsid w:val="00DD143B"/>
    <w:rsid w:val="00DD1D05"/>
    <w:rsid w:val="00DD2A0C"/>
    <w:rsid w:val="00DD3A70"/>
    <w:rsid w:val="00DD442B"/>
    <w:rsid w:val="00DE0E3B"/>
    <w:rsid w:val="00DE6BD4"/>
    <w:rsid w:val="00DE7357"/>
    <w:rsid w:val="00DE7BD8"/>
    <w:rsid w:val="00DF06B7"/>
    <w:rsid w:val="00DF0829"/>
    <w:rsid w:val="00DF1087"/>
    <w:rsid w:val="00DF4241"/>
    <w:rsid w:val="00DF51EA"/>
    <w:rsid w:val="00DF5ABF"/>
    <w:rsid w:val="00E0029A"/>
    <w:rsid w:val="00E007CB"/>
    <w:rsid w:val="00E03185"/>
    <w:rsid w:val="00E04C8B"/>
    <w:rsid w:val="00E06C7E"/>
    <w:rsid w:val="00E10F12"/>
    <w:rsid w:val="00E1411F"/>
    <w:rsid w:val="00E16DD2"/>
    <w:rsid w:val="00E1772E"/>
    <w:rsid w:val="00E241C6"/>
    <w:rsid w:val="00E24663"/>
    <w:rsid w:val="00E27CB4"/>
    <w:rsid w:val="00E338C5"/>
    <w:rsid w:val="00E374C4"/>
    <w:rsid w:val="00E3791E"/>
    <w:rsid w:val="00E40398"/>
    <w:rsid w:val="00E41000"/>
    <w:rsid w:val="00E41CB7"/>
    <w:rsid w:val="00E41D05"/>
    <w:rsid w:val="00E4274B"/>
    <w:rsid w:val="00E42AA9"/>
    <w:rsid w:val="00E42B95"/>
    <w:rsid w:val="00E437E2"/>
    <w:rsid w:val="00E44702"/>
    <w:rsid w:val="00E45E2E"/>
    <w:rsid w:val="00E46BA8"/>
    <w:rsid w:val="00E4728B"/>
    <w:rsid w:val="00E505A4"/>
    <w:rsid w:val="00E50E98"/>
    <w:rsid w:val="00E52224"/>
    <w:rsid w:val="00E55CB3"/>
    <w:rsid w:val="00E56584"/>
    <w:rsid w:val="00E65A9F"/>
    <w:rsid w:val="00E65DC5"/>
    <w:rsid w:val="00E66595"/>
    <w:rsid w:val="00E67E64"/>
    <w:rsid w:val="00E7096F"/>
    <w:rsid w:val="00E72473"/>
    <w:rsid w:val="00E7446A"/>
    <w:rsid w:val="00E7516D"/>
    <w:rsid w:val="00E75E3C"/>
    <w:rsid w:val="00E76D44"/>
    <w:rsid w:val="00E813A2"/>
    <w:rsid w:val="00E82688"/>
    <w:rsid w:val="00E8383B"/>
    <w:rsid w:val="00E928ED"/>
    <w:rsid w:val="00E94B25"/>
    <w:rsid w:val="00E94F2A"/>
    <w:rsid w:val="00E976D1"/>
    <w:rsid w:val="00EA19B9"/>
    <w:rsid w:val="00EA248A"/>
    <w:rsid w:val="00EA2BD1"/>
    <w:rsid w:val="00EA3AE9"/>
    <w:rsid w:val="00EA3C22"/>
    <w:rsid w:val="00EA7AA6"/>
    <w:rsid w:val="00EB0D69"/>
    <w:rsid w:val="00EB1E9C"/>
    <w:rsid w:val="00EB2D07"/>
    <w:rsid w:val="00EB49F3"/>
    <w:rsid w:val="00EC013E"/>
    <w:rsid w:val="00EC1646"/>
    <w:rsid w:val="00EC1DEC"/>
    <w:rsid w:val="00EC3908"/>
    <w:rsid w:val="00EC4AD6"/>
    <w:rsid w:val="00EC6C94"/>
    <w:rsid w:val="00ED14AA"/>
    <w:rsid w:val="00ED2E98"/>
    <w:rsid w:val="00ED471C"/>
    <w:rsid w:val="00ED721C"/>
    <w:rsid w:val="00EE31C3"/>
    <w:rsid w:val="00EE78F0"/>
    <w:rsid w:val="00EF0602"/>
    <w:rsid w:val="00EF1D1D"/>
    <w:rsid w:val="00EF3FEC"/>
    <w:rsid w:val="00EF457D"/>
    <w:rsid w:val="00EF7D8F"/>
    <w:rsid w:val="00F04F51"/>
    <w:rsid w:val="00F065AD"/>
    <w:rsid w:val="00F069A1"/>
    <w:rsid w:val="00F10EF2"/>
    <w:rsid w:val="00F11098"/>
    <w:rsid w:val="00F126C4"/>
    <w:rsid w:val="00F13AFE"/>
    <w:rsid w:val="00F154A7"/>
    <w:rsid w:val="00F157CA"/>
    <w:rsid w:val="00F1633C"/>
    <w:rsid w:val="00F16A15"/>
    <w:rsid w:val="00F17B5D"/>
    <w:rsid w:val="00F17DA9"/>
    <w:rsid w:val="00F22DF6"/>
    <w:rsid w:val="00F235FA"/>
    <w:rsid w:val="00F3272A"/>
    <w:rsid w:val="00F32A4C"/>
    <w:rsid w:val="00F32D4E"/>
    <w:rsid w:val="00F34AB1"/>
    <w:rsid w:val="00F35448"/>
    <w:rsid w:val="00F3796A"/>
    <w:rsid w:val="00F40215"/>
    <w:rsid w:val="00F428CD"/>
    <w:rsid w:val="00F449D9"/>
    <w:rsid w:val="00F46077"/>
    <w:rsid w:val="00F51235"/>
    <w:rsid w:val="00F5258F"/>
    <w:rsid w:val="00F52B8E"/>
    <w:rsid w:val="00F5674C"/>
    <w:rsid w:val="00F57EE5"/>
    <w:rsid w:val="00F60D67"/>
    <w:rsid w:val="00F63722"/>
    <w:rsid w:val="00F66B53"/>
    <w:rsid w:val="00F71809"/>
    <w:rsid w:val="00F72CA3"/>
    <w:rsid w:val="00F73808"/>
    <w:rsid w:val="00F748E5"/>
    <w:rsid w:val="00F7519F"/>
    <w:rsid w:val="00F75EB0"/>
    <w:rsid w:val="00F76BC0"/>
    <w:rsid w:val="00F76E9C"/>
    <w:rsid w:val="00F77589"/>
    <w:rsid w:val="00F77F62"/>
    <w:rsid w:val="00F852DE"/>
    <w:rsid w:val="00F86BBE"/>
    <w:rsid w:val="00F900DB"/>
    <w:rsid w:val="00F909D8"/>
    <w:rsid w:val="00F91ABB"/>
    <w:rsid w:val="00F94843"/>
    <w:rsid w:val="00F96321"/>
    <w:rsid w:val="00F964BE"/>
    <w:rsid w:val="00F96EF4"/>
    <w:rsid w:val="00FA39AA"/>
    <w:rsid w:val="00FA5852"/>
    <w:rsid w:val="00FB2CD3"/>
    <w:rsid w:val="00FB3658"/>
    <w:rsid w:val="00FB5704"/>
    <w:rsid w:val="00FB59A0"/>
    <w:rsid w:val="00FC0037"/>
    <w:rsid w:val="00FC05CF"/>
    <w:rsid w:val="00FD0291"/>
    <w:rsid w:val="00FD0DB4"/>
    <w:rsid w:val="00FD2752"/>
    <w:rsid w:val="00FD2D1A"/>
    <w:rsid w:val="00FD4738"/>
    <w:rsid w:val="00FE1323"/>
    <w:rsid w:val="00FE138D"/>
    <w:rsid w:val="00FE4B52"/>
    <w:rsid w:val="00FE5D8E"/>
    <w:rsid w:val="00FE7E41"/>
    <w:rsid w:val="00FF112B"/>
    <w:rsid w:val="00FF17E9"/>
    <w:rsid w:val="00FF20AA"/>
    <w:rsid w:val="00FF30BA"/>
    <w:rsid w:val="00FF6461"/>
    <w:rsid w:val="00FF795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90BB5C7"/>
  <w15:docId w15:val="{FF3A14CC-4AD8-4AC3-B987-FC58108E2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16CF8"/>
    <w:pPr>
      <w:widowControl w:val="0"/>
      <w:spacing w:after="120" w:line="288" w:lineRule="auto"/>
      <w:jc w:val="both"/>
    </w:pPr>
    <w:rPr>
      <w:rFonts w:ascii="Calibri" w:hAnsi="Calibri"/>
      <w:sz w:val="22"/>
    </w:rPr>
  </w:style>
  <w:style w:type="paragraph" w:styleId="berschrift1">
    <w:name w:val="heading 1"/>
    <w:basedOn w:val="Standard"/>
    <w:next w:val="Standard"/>
    <w:qFormat/>
    <w:rsid w:val="00716CF8"/>
    <w:pPr>
      <w:keepNext/>
      <w:pageBreakBefore/>
      <w:widowControl/>
      <w:numPr>
        <w:numId w:val="1"/>
      </w:numPr>
      <w:tabs>
        <w:tab w:val="left" w:pos="567"/>
      </w:tabs>
      <w:adjustRightInd w:val="0"/>
      <w:spacing w:before="240" w:after="240"/>
      <w:textAlignment w:val="baseline"/>
      <w:outlineLvl w:val="0"/>
    </w:pPr>
    <w:rPr>
      <w:rFonts w:ascii="Georgia" w:hAnsi="Georgia"/>
      <w:b/>
      <w:color w:val="ED750B"/>
      <w:kern w:val="28"/>
      <w:sz w:val="24"/>
      <w:szCs w:val="22"/>
    </w:rPr>
  </w:style>
  <w:style w:type="paragraph" w:styleId="berschrift2">
    <w:name w:val="heading 2"/>
    <w:basedOn w:val="Standard"/>
    <w:next w:val="Standard"/>
    <w:qFormat/>
    <w:rsid w:val="00716CF8"/>
    <w:pPr>
      <w:keepNext/>
      <w:widowControl/>
      <w:numPr>
        <w:ilvl w:val="1"/>
        <w:numId w:val="1"/>
      </w:numPr>
      <w:adjustRightInd w:val="0"/>
      <w:spacing w:before="240" w:after="240"/>
      <w:jc w:val="left"/>
      <w:textAlignment w:val="baseline"/>
      <w:outlineLvl w:val="1"/>
    </w:pPr>
    <w:rPr>
      <w:b/>
      <w:color w:val="084E8C"/>
      <w:szCs w:val="22"/>
    </w:rPr>
  </w:style>
  <w:style w:type="paragraph" w:styleId="berschrift3">
    <w:name w:val="heading 3"/>
    <w:basedOn w:val="Standard"/>
    <w:next w:val="Standard"/>
    <w:link w:val="berschrift3Zchn"/>
    <w:unhideWhenUsed/>
    <w:qFormat/>
    <w:rsid w:val="00716CF8"/>
    <w:pPr>
      <w:keepNext/>
      <w:numPr>
        <w:ilvl w:val="2"/>
        <w:numId w:val="1"/>
      </w:numPr>
      <w:spacing w:before="240" w:after="240"/>
      <w:outlineLvl w:val="2"/>
    </w:pPr>
    <w:rPr>
      <w:bCs/>
      <w:color w:val="084E8C"/>
      <w:szCs w:val="26"/>
      <w:u w:val="single"/>
    </w:rPr>
  </w:style>
  <w:style w:type="paragraph" w:styleId="berschrift4">
    <w:name w:val="heading 4"/>
    <w:basedOn w:val="Standard"/>
    <w:next w:val="Standard"/>
    <w:link w:val="berschrift4Zchn"/>
    <w:uiPriority w:val="9"/>
    <w:semiHidden/>
    <w:unhideWhenUsed/>
    <w:qFormat/>
    <w:rsid w:val="00E16DD2"/>
    <w:pPr>
      <w:keepNext/>
      <w:numPr>
        <w:ilvl w:val="3"/>
        <w:numId w:val="1"/>
      </w:numPr>
      <w:spacing w:before="240" w:after="60"/>
      <w:outlineLvl w:val="3"/>
    </w:pPr>
    <w:rPr>
      <w:b/>
      <w:bCs/>
      <w:sz w:val="28"/>
      <w:szCs w:val="28"/>
    </w:rPr>
  </w:style>
  <w:style w:type="paragraph" w:styleId="berschrift5">
    <w:name w:val="heading 5"/>
    <w:basedOn w:val="Standard"/>
    <w:next w:val="Standard"/>
    <w:link w:val="berschrift5Zchn"/>
    <w:qFormat/>
    <w:rsid w:val="001177DE"/>
    <w:pPr>
      <w:numPr>
        <w:ilvl w:val="4"/>
        <w:numId w:val="1"/>
      </w:numPr>
      <w:spacing w:before="240" w:after="60"/>
      <w:outlineLvl w:val="4"/>
    </w:pPr>
    <w:rPr>
      <w:b/>
      <w:bCs/>
      <w:i/>
      <w:iCs/>
      <w:sz w:val="26"/>
      <w:szCs w:val="26"/>
    </w:rPr>
  </w:style>
  <w:style w:type="paragraph" w:styleId="berschrift6">
    <w:name w:val="heading 6"/>
    <w:basedOn w:val="Standard"/>
    <w:next w:val="Standard"/>
    <w:link w:val="berschrift6Zchn"/>
    <w:qFormat/>
    <w:rsid w:val="001177DE"/>
    <w:pPr>
      <w:numPr>
        <w:ilvl w:val="5"/>
        <w:numId w:val="1"/>
      </w:numPr>
      <w:spacing w:before="240" w:after="60"/>
      <w:outlineLvl w:val="5"/>
    </w:pPr>
    <w:rPr>
      <w:rFonts w:ascii="Times New Roman" w:hAnsi="Times New Roman"/>
      <w:b/>
      <w:bCs/>
      <w:szCs w:val="22"/>
    </w:rPr>
  </w:style>
  <w:style w:type="paragraph" w:styleId="berschrift7">
    <w:name w:val="heading 7"/>
    <w:basedOn w:val="Standard"/>
    <w:next w:val="Standard"/>
    <w:link w:val="berschrift7Zchn"/>
    <w:qFormat/>
    <w:rsid w:val="001177DE"/>
    <w:pPr>
      <w:numPr>
        <w:ilvl w:val="6"/>
        <w:numId w:val="1"/>
      </w:numPr>
      <w:spacing w:before="240" w:after="60"/>
      <w:outlineLvl w:val="6"/>
    </w:pPr>
    <w:rPr>
      <w:rFonts w:ascii="Times New Roman" w:hAnsi="Times New Roman"/>
      <w:sz w:val="24"/>
      <w:szCs w:val="24"/>
    </w:rPr>
  </w:style>
  <w:style w:type="paragraph" w:styleId="berschrift8">
    <w:name w:val="heading 8"/>
    <w:basedOn w:val="Standard"/>
    <w:next w:val="Standard"/>
    <w:link w:val="berschrift8Zchn"/>
    <w:qFormat/>
    <w:rsid w:val="001177DE"/>
    <w:pPr>
      <w:numPr>
        <w:ilvl w:val="7"/>
        <w:numId w:val="1"/>
      </w:numPr>
      <w:spacing w:before="240" w:after="60"/>
      <w:outlineLvl w:val="7"/>
    </w:pPr>
    <w:rPr>
      <w:rFonts w:ascii="Times New Roman" w:hAnsi="Times New Roman"/>
      <w:i/>
      <w:iCs/>
      <w:sz w:val="24"/>
      <w:szCs w:val="24"/>
    </w:rPr>
  </w:style>
  <w:style w:type="paragraph" w:styleId="berschrift9">
    <w:name w:val="heading 9"/>
    <w:basedOn w:val="Standard"/>
    <w:next w:val="Standard"/>
    <w:link w:val="berschrift9Zchn"/>
    <w:qFormat/>
    <w:rsid w:val="001177DE"/>
    <w:pPr>
      <w:numPr>
        <w:ilvl w:val="8"/>
        <w:numId w:val="1"/>
      </w:numPr>
      <w:spacing w:before="240" w:after="60"/>
      <w:outlineLvl w:val="8"/>
    </w:pPr>
    <w:rPr>
      <w:rFonts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link w:val="berschrift3"/>
    <w:rsid w:val="00716CF8"/>
    <w:rPr>
      <w:rFonts w:ascii="Calibri" w:hAnsi="Calibri"/>
      <w:bCs/>
      <w:color w:val="084E8C"/>
      <w:sz w:val="22"/>
      <w:szCs w:val="26"/>
      <w:u w:val="single"/>
    </w:rPr>
  </w:style>
  <w:style w:type="character" w:customStyle="1" w:styleId="berschrift5Zchn">
    <w:name w:val="Überschrift 5 Zchn"/>
    <w:link w:val="berschrift5"/>
    <w:rsid w:val="001177DE"/>
    <w:rPr>
      <w:rFonts w:ascii="Arial" w:hAnsi="Arial"/>
      <w:b/>
      <w:bCs/>
      <w:i/>
      <w:iCs/>
      <w:sz w:val="26"/>
      <w:szCs w:val="26"/>
    </w:rPr>
  </w:style>
  <w:style w:type="character" w:customStyle="1" w:styleId="berschrift6Zchn">
    <w:name w:val="Überschrift 6 Zchn"/>
    <w:link w:val="berschrift6"/>
    <w:rsid w:val="001177DE"/>
    <w:rPr>
      <w:b/>
      <w:bCs/>
      <w:sz w:val="22"/>
      <w:szCs w:val="22"/>
    </w:rPr>
  </w:style>
  <w:style w:type="character" w:customStyle="1" w:styleId="berschrift7Zchn">
    <w:name w:val="Überschrift 7 Zchn"/>
    <w:link w:val="berschrift7"/>
    <w:rsid w:val="001177DE"/>
    <w:rPr>
      <w:sz w:val="24"/>
      <w:szCs w:val="24"/>
    </w:rPr>
  </w:style>
  <w:style w:type="character" w:customStyle="1" w:styleId="berschrift8Zchn">
    <w:name w:val="Überschrift 8 Zchn"/>
    <w:link w:val="berschrift8"/>
    <w:rsid w:val="001177DE"/>
    <w:rPr>
      <w:i/>
      <w:iCs/>
      <w:sz w:val="24"/>
      <w:szCs w:val="24"/>
    </w:rPr>
  </w:style>
  <w:style w:type="character" w:customStyle="1" w:styleId="berschrift9Zchn">
    <w:name w:val="Überschrift 9 Zchn"/>
    <w:link w:val="berschrift9"/>
    <w:rsid w:val="001177DE"/>
    <w:rPr>
      <w:rFonts w:ascii="Arial" w:hAnsi="Arial" w:cs="Arial"/>
      <w:sz w:val="22"/>
      <w:szCs w:val="22"/>
    </w:rPr>
  </w:style>
  <w:style w:type="table" w:styleId="Tabellenraster">
    <w:name w:val="Table Grid"/>
    <w:basedOn w:val="NormaleTabelle"/>
    <w:pPr>
      <w:widowControl w:val="0"/>
      <w:spacing w:after="2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Pr>
      <w:rFonts w:ascii="Tahoma" w:hAnsi="Tahoma" w:cs="Tahoma"/>
      <w:sz w:val="16"/>
      <w:szCs w:val="16"/>
    </w:rPr>
  </w:style>
  <w:style w:type="table" w:customStyle="1" w:styleId="Tabellengitternetz1">
    <w:name w:val="Tabellengitternetz1"/>
    <w:basedOn w:val="NormaleTabelle"/>
    <w:next w:val="Tabellenraster"/>
    <w:pPr>
      <w:ind w:left="284"/>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inrueck">
    <w:name w:val="einrueck"/>
    <w:basedOn w:val="Standard"/>
    <w:pPr>
      <w:widowControl/>
      <w:spacing w:after="0" w:line="264" w:lineRule="auto"/>
      <w:ind w:left="2410" w:hanging="1701"/>
    </w:pPr>
    <w:rPr>
      <w:sz w:val="20"/>
    </w:rPr>
  </w:style>
  <w:style w:type="paragraph" w:styleId="Fuzeile">
    <w:name w:val="footer"/>
    <w:basedOn w:val="Standard"/>
    <w:link w:val="FuzeileZchn"/>
    <w:uiPriority w:val="99"/>
    <w:pPr>
      <w:tabs>
        <w:tab w:val="center" w:pos="4536"/>
        <w:tab w:val="right" w:pos="9072"/>
      </w:tabs>
    </w:pPr>
  </w:style>
  <w:style w:type="character" w:customStyle="1" w:styleId="FuzeileZchn">
    <w:name w:val="Fußzeile Zchn"/>
    <w:link w:val="Fuzeile"/>
    <w:uiPriority w:val="99"/>
    <w:rsid w:val="00855A2E"/>
    <w:rPr>
      <w:rFonts w:ascii="Arial" w:hAnsi="Arial"/>
      <w:sz w:val="22"/>
    </w:rPr>
  </w:style>
  <w:style w:type="character" w:styleId="Seitenzahl">
    <w:name w:val="page number"/>
    <w:basedOn w:val="Absatz-Standardschriftart"/>
  </w:style>
  <w:style w:type="paragraph" w:styleId="Kopfzeile">
    <w:name w:val="header"/>
    <w:basedOn w:val="Standard"/>
    <w:link w:val="KopfzeileZchn"/>
    <w:uiPriority w:val="99"/>
    <w:pPr>
      <w:tabs>
        <w:tab w:val="center" w:pos="4536"/>
        <w:tab w:val="right" w:pos="9072"/>
      </w:tabs>
    </w:pPr>
  </w:style>
  <w:style w:type="character" w:customStyle="1" w:styleId="KopfzeileZchn">
    <w:name w:val="Kopfzeile Zchn"/>
    <w:link w:val="Kopfzeile"/>
    <w:uiPriority w:val="99"/>
    <w:rsid w:val="00BA474D"/>
    <w:rPr>
      <w:rFonts w:ascii="Arial" w:hAnsi="Arial"/>
      <w:sz w:val="22"/>
    </w:rPr>
  </w:style>
  <w:style w:type="table" w:customStyle="1" w:styleId="Tabellengitternetz2">
    <w:name w:val="Tabellengitternetz2"/>
    <w:basedOn w:val="NormaleTabelle"/>
    <w:next w:val="Tabellenraste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semiHidden/>
    <w:rPr>
      <w:sz w:val="16"/>
      <w:szCs w:val="16"/>
    </w:rPr>
  </w:style>
  <w:style w:type="paragraph" w:styleId="Kommentartext">
    <w:name w:val="annotation text"/>
    <w:basedOn w:val="Standard"/>
    <w:semiHidden/>
    <w:rPr>
      <w:sz w:val="20"/>
    </w:rPr>
  </w:style>
  <w:style w:type="paragraph" w:styleId="Kommentarthema">
    <w:name w:val="annotation subject"/>
    <w:basedOn w:val="Kommentartext"/>
    <w:next w:val="Kommentartext"/>
    <w:semiHidden/>
    <w:rPr>
      <w:b/>
      <w:bCs/>
    </w:rPr>
  </w:style>
  <w:style w:type="paragraph" w:styleId="StandardWeb">
    <w:name w:val="Normal (Web)"/>
    <w:basedOn w:val="Standard"/>
    <w:pPr>
      <w:widowControl/>
      <w:spacing w:before="100" w:after="100"/>
    </w:pPr>
    <w:rPr>
      <w:rFonts w:cs="Arial"/>
      <w:color w:val="000000"/>
      <w:sz w:val="24"/>
      <w:szCs w:val="24"/>
      <w:lang w:eastAsia="ar-SA"/>
    </w:rPr>
  </w:style>
  <w:style w:type="paragraph" w:customStyle="1" w:styleId="spiegelstrich">
    <w:name w:val="spiegelstrich"/>
    <w:basedOn w:val="Standard"/>
    <w:pPr>
      <w:widowControl/>
      <w:spacing w:before="100" w:beforeAutospacing="1" w:after="100" w:afterAutospacing="1"/>
    </w:pPr>
    <w:rPr>
      <w:rFonts w:ascii="Times New Roman" w:hAnsi="Times New Roman"/>
      <w:sz w:val="24"/>
      <w:szCs w:val="24"/>
    </w:rPr>
  </w:style>
  <w:style w:type="paragraph" w:styleId="Textkrper2">
    <w:name w:val="Body Text 2"/>
    <w:basedOn w:val="Standard"/>
    <w:pPr>
      <w:widowControl/>
      <w:spacing w:before="100" w:beforeAutospacing="1" w:after="100" w:afterAutospacing="1"/>
    </w:pPr>
    <w:rPr>
      <w:rFonts w:ascii="Times New Roman" w:hAnsi="Times New Roman"/>
      <w:sz w:val="24"/>
      <w:szCs w:val="24"/>
    </w:rPr>
  </w:style>
  <w:style w:type="character" w:styleId="Hyperlink">
    <w:name w:val="Hyperlink"/>
    <w:uiPriority w:val="99"/>
    <w:rsid w:val="005C0A80"/>
    <w:rPr>
      <w:color w:val="0000FF"/>
      <w:u w:val="single"/>
    </w:rPr>
  </w:style>
  <w:style w:type="paragraph" w:customStyle="1" w:styleId="FormatvorlageKommentierungLinks0cmErsteZeile0cm">
    <w:name w:val="Formatvorlage Kommentierung + Links:  0 cm Erste Zeile:  0 cm"/>
    <w:basedOn w:val="Standard"/>
  </w:style>
  <w:style w:type="character" w:styleId="Hervorhebung">
    <w:name w:val="Emphasis"/>
    <w:qFormat/>
    <w:rsid w:val="00E0029A"/>
    <w:rPr>
      <w:i/>
      <w:iCs/>
    </w:rPr>
  </w:style>
  <w:style w:type="character" w:styleId="BesuchterLink">
    <w:name w:val="FollowedHyperlink"/>
    <w:uiPriority w:val="99"/>
    <w:rsid w:val="00285772"/>
    <w:rPr>
      <w:color w:val="800080"/>
      <w:u w:val="single"/>
    </w:rPr>
  </w:style>
  <w:style w:type="paragraph" w:styleId="Dokumentstruktur">
    <w:name w:val="Document Map"/>
    <w:basedOn w:val="Standard"/>
    <w:semiHidden/>
    <w:rsid w:val="00097136"/>
    <w:pPr>
      <w:shd w:val="clear" w:color="auto" w:fill="000080"/>
    </w:pPr>
    <w:rPr>
      <w:rFonts w:ascii="Tahoma" w:hAnsi="Tahoma" w:cs="Tahoma"/>
    </w:rPr>
  </w:style>
  <w:style w:type="paragraph" w:styleId="Titel">
    <w:name w:val="Title"/>
    <w:basedOn w:val="Standard"/>
    <w:next w:val="Standard"/>
    <w:link w:val="TitelZchn"/>
    <w:qFormat/>
    <w:rsid w:val="00716CF8"/>
    <w:pPr>
      <w:pageBreakBefore/>
      <w:pBdr>
        <w:top w:val="single" w:sz="4" w:space="1" w:color="084E8C"/>
        <w:left w:val="single" w:sz="4" w:space="0" w:color="084E8C"/>
        <w:bottom w:val="single" w:sz="4" w:space="1" w:color="084E8C"/>
        <w:right w:val="single" w:sz="4" w:space="0" w:color="084E8C"/>
      </w:pBdr>
      <w:spacing w:before="120" w:after="240"/>
      <w:ind w:left="1684" w:hanging="1684"/>
    </w:pPr>
    <w:rPr>
      <w:rFonts w:ascii="Georgia" w:hAnsi="Georgia" w:cs="Arial"/>
      <w:b/>
      <w:color w:val="ED750B"/>
      <w:sz w:val="26"/>
      <w:szCs w:val="26"/>
    </w:rPr>
  </w:style>
  <w:style w:type="character" w:customStyle="1" w:styleId="TitelZchn">
    <w:name w:val="Titel Zchn"/>
    <w:link w:val="Titel"/>
    <w:rsid w:val="00716CF8"/>
    <w:rPr>
      <w:rFonts w:ascii="Georgia" w:hAnsi="Georgia" w:cs="Arial"/>
      <w:b/>
      <w:color w:val="ED750B"/>
      <w:sz w:val="26"/>
      <w:szCs w:val="26"/>
    </w:rPr>
  </w:style>
  <w:style w:type="paragraph" w:styleId="Verzeichnis2">
    <w:name w:val="toc 2"/>
    <w:basedOn w:val="Standard"/>
    <w:next w:val="Standard"/>
    <w:autoRedefine/>
    <w:uiPriority w:val="39"/>
    <w:rsid w:val="003E1490"/>
    <w:pPr>
      <w:widowControl/>
      <w:tabs>
        <w:tab w:val="left" w:pos="1134"/>
        <w:tab w:val="right" w:pos="9356"/>
      </w:tabs>
      <w:spacing w:before="120" w:line="264" w:lineRule="auto"/>
      <w:ind w:left="1135" w:right="284" w:hanging="851"/>
      <w:jc w:val="left"/>
    </w:pPr>
    <w:rPr>
      <w:noProof/>
    </w:rPr>
  </w:style>
  <w:style w:type="paragraph" w:styleId="Verzeichnis1">
    <w:name w:val="toc 1"/>
    <w:basedOn w:val="Standard"/>
    <w:next w:val="Standard"/>
    <w:autoRedefine/>
    <w:uiPriority w:val="39"/>
    <w:rsid w:val="007B3106"/>
    <w:pPr>
      <w:tabs>
        <w:tab w:val="left" w:pos="851"/>
        <w:tab w:val="left" w:pos="1135"/>
        <w:tab w:val="right" w:pos="9356"/>
      </w:tabs>
      <w:ind w:left="851" w:right="284" w:hanging="851"/>
    </w:pPr>
  </w:style>
  <w:style w:type="paragraph" w:styleId="Verzeichnis3">
    <w:name w:val="toc 3"/>
    <w:basedOn w:val="Standard"/>
    <w:next w:val="Standard"/>
    <w:autoRedefine/>
    <w:uiPriority w:val="39"/>
    <w:unhideWhenUsed/>
    <w:rsid w:val="007B3106"/>
    <w:pPr>
      <w:tabs>
        <w:tab w:val="left" w:pos="1134"/>
        <w:tab w:val="right" w:pos="9356"/>
      </w:tabs>
      <w:ind w:left="1134" w:right="284" w:hanging="709"/>
    </w:pPr>
  </w:style>
  <w:style w:type="paragraph" w:styleId="Verzeichnis4">
    <w:name w:val="toc 4"/>
    <w:basedOn w:val="Standard"/>
    <w:next w:val="Standard"/>
    <w:autoRedefine/>
    <w:uiPriority w:val="39"/>
    <w:unhideWhenUsed/>
    <w:rsid w:val="00CA12A3"/>
    <w:pPr>
      <w:ind w:left="660"/>
    </w:pPr>
  </w:style>
  <w:style w:type="paragraph" w:styleId="Funotentext">
    <w:name w:val="footnote text"/>
    <w:basedOn w:val="Standard"/>
    <w:link w:val="FunotentextZchn"/>
    <w:semiHidden/>
    <w:rsid w:val="002B250F"/>
    <w:pPr>
      <w:widowControl/>
    </w:pPr>
    <w:rPr>
      <w:sz w:val="20"/>
    </w:rPr>
  </w:style>
  <w:style w:type="character" w:customStyle="1" w:styleId="FunotentextZchn">
    <w:name w:val="Fußnotentext Zchn"/>
    <w:link w:val="Funotentext"/>
    <w:semiHidden/>
    <w:rsid w:val="002B250F"/>
    <w:rPr>
      <w:rFonts w:ascii="Arial" w:hAnsi="Arial"/>
    </w:rPr>
  </w:style>
  <w:style w:type="character" w:styleId="Funotenzeichen">
    <w:name w:val="footnote reference"/>
    <w:semiHidden/>
    <w:rsid w:val="002B250F"/>
    <w:rPr>
      <w:vertAlign w:val="superscript"/>
    </w:rPr>
  </w:style>
  <w:style w:type="character" w:customStyle="1" w:styleId="berschrift4Zchn">
    <w:name w:val="Überschrift 4 Zchn"/>
    <w:link w:val="berschrift4"/>
    <w:uiPriority w:val="9"/>
    <w:semiHidden/>
    <w:rsid w:val="00E16DD2"/>
    <w:rPr>
      <w:rFonts w:ascii="Calibri" w:hAnsi="Calibri"/>
      <w:b/>
      <w:bCs/>
      <w:sz w:val="28"/>
      <w:szCs w:val="28"/>
    </w:rPr>
  </w:style>
  <w:style w:type="paragraph" w:styleId="Listenabsatz">
    <w:name w:val="List Paragraph"/>
    <w:basedOn w:val="Standard"/>
    <w:uiPriority w:val="34"/>
    <w:qFormat/>
    <w:rsid w:val="00010BA8"/>
    <w:pPr>
      <w:ind w:left="720"/>
      <w:contextualSpacing/>
    </w:pPr>
  </w:style>
  <w:style w:type="character" w:styleId="Platzhaltertext">
    <w:name w:val="Placeholder Text"/>
    <w:basedOn w:val="Absatz-Standardschriftart"/>
    <w:uiPriority w:val="99"/>
    <w:semiHidden/>
    <w:rsid w:val="0041490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49975">
      <w:bodyDiv w:val="1"/>
      <w:marLeft w:val="0"/>
      <w:marRight w:val="0"/>
      <w:marTop w:val="0"/>
      <w:marBottom w:val="0"/>
      <w:divBdr>
        <w:top w:val="none" w:sz="0" w:space="0" w:color="auto"/>
        <w:left w:val="none" w:sz="0" w:space="0" w:color="auto"/>
        <w:bottom w:val="none" w:sz="0" w:space="0" w:color="auto"/>
        <w:right w:val="none" w:sz="0" w:space="0" w:color="auto"/>
      </w:divBdr>
    </w:div>
    <w:div w:id="193077912">
      <w:bodyDiv w:val="1"/>
      <w:marLeft w:val="0"/>
      <w:marRight w:val="0"/>
      <w:marTop w:val="0"/>
      <w:marBottom w:val="0"/>
      <w:divBdr>
        <w:top w:val="none" w:sz="0" w:space="0" w:color="auto"/>
        <w:left w:val="none" w:sz="0" w:space="0" w:color="auto"/>
        <w:bottom w:val="none" w:sz="0" w:space="0" w:color="auto"/>
        <w:right w:val="none" w:sz="0" w:space="0" w:color="auto"/>
      </w:divBdr>
    </w:div>
    <w:div w:id="195509383">
      <w:bodyDiv w:val="1"/>
      <w:marLeft w:val="0"/>
      <w:marRight w:val="0"/>
      <w:marTop w:val="0"/>
      <w:marBottom w:val="0"/>
      <w:divBdr>
        <w:top w:val="none" w:sz="0" w:space="0" w:color="auto"/>
        <w:left w:val="none" w:sz="0" w:space="0" w:color="auto"/>
        <w:bottom w:val="none" w:sz="0" w:space="0" w:color="auto"/>
        <w:right w:val="none" w:sz="0" w:space="0" w:color="auto"/>
      </w:divBdr>
    </w:div>
    <w:div w:id="218132906">
      <w:bodyDiv w:val="1"/>
      <w:marLeft w:val="0"/>
      <w:marRight w:val="0"/>
      <w:marTop w:val="0"/>
      <w:marBottom w:val="0"/>
      <w:divBdr>
        <w:top w:val="none" w:sz="0" w:space="0" w:color="auto"/>
        <w:left w:val="none" w:sz="0" w:space="0" w:color="auto"/>
        <w:bottom w:val="none" w:sz="0" w:space="0" w:color="auto"/>
        <w:right w:val="none" w:sz="0" w:space="0" w:color="auto"/>
      </w:divBdr>
    </w:div>
    <w:div w:id="319190468">
      <w:bodyDiv w:val="1"/>
      <w:marLeft w:val="0"/>
      <w:marRight w:val="0"/>
      <w:marTop w:val="0"/>
      <w:marBottom w:val="0"/>
      <w:divBdr>
        <w:top w:val="none" w:sz="0" w:space="0" w:color="auto"/>
        <w:left w:val="none" w:sz="0" w:space="0" w:color="auto"/>
        <w:bottom w:val="none" w:sz="0" w:space="0" w:color="auto"/>
        <w:right w:val="none" w:sz="0" w:space="0" w:color="auto"/>
      </w:divBdr>
    </w:div>
    <w:div w:id="369766763">
      <w:bodyDiv w:val="1"/>
      <w:marLeft w:val="0"/>
      <w:marRight w:val="0"/>
      <w:marTop w:val="0"/>
      <w:marBottom w:val="0"/>
      <w:divBdr>
        <w:top w:val="none" w:sz="0" w:space="0" w:color="auto"/>
        <w:left w:val="none" w:sz="0" w:space="0" w:color="auto"/>
        <w:bottom w:val="none" w:sz="0" w:space="0" w:color="auto"/>
        <w:right w:val="none" w:sz="0" w:space="0" w:color="auto"/>
      </w:divBdr>
    </w:div>
    <w:div w:id="420489681">
      <w:bodyDiv w:val="1"/>
      <w:marLeft w:val="0"/>
      <w:marRight w:val="0"/>
      <w:marTop w:val="0"/>
      <w:marBottom w:val="0"/>
      <w:divBdr>
        <w:top w:val="none" w:sz="0" w:space="0" w:color="auto"/>
        <w:left w:val="none" w:sz="0" w:space="0" w:color="auto"/>
        <w:bottom w:val="none" w:sz="0" w:space="0" w:color="auto"/>
        <w:right w:val="none" w:sz="0" w:space="0" w:color="auto"/>
      </w:divBdr>
    </w:div>
    <w:div w:id="422070217">
      <w:bodyDiv w:val="1"/>
      <w:marLeft w:val="0"/>
      <w:marRight w:val="0"/>
      <w:marTop w:val="0"/>
      <w:marBottom w:val="0"/>
      <w:divBdr>
        <w:top w:val="none" w:sz="0" w:space="0" w:color="auto"/>
        <w:left w:val="none" w:sz="0" w:space="0" w:color="auto"/>
        <w:bottom w:val="none" w:sz="0" w:space="0" w:color="auto"/>
        <w:right w:val="none" w:sz="0" w:space="0" w:color="auto"/>
      </w:divBdr>
    </w:div>
    <w:div w:id="490602718">
      <w:bodyDiv w:val="1"/>
      <w:marLeft w:val="0"/>
      <w:marRight w:val="0"/>
      <w:marTop w:val="0"/>
      <w:marBottom w:val="0"/>
      <w:divBdr>
        <w:top w:val="none" w:sz="0" w:space="0" w:color="auto"/>
        <w:left w:val="none" w:sz="0" w:space="0" w:color="auto"/>
        <w:bottom w:val="none" w:sz="0" w:space="0" w:color="auto"/>
        <w:right w:val="none" w:sz="0" w:space="0" w:color="auto"/>
      </w:divBdr>
    </w:div>
    <w:div w:id="558857602">
      <w:bodyDiv w:val="1"/>
      <w:marLeft w:val="0"/>
      <w:marRight w:val="0"/>
      <w:marTop w:val="0"/>
      <w:marBottom w:val="0"/>
      <w:divBdr>
        <w:top w:val="none" w:sz="0" w:space="0" w:color="auto"/>
        <w:left w:val="none" w:sz="0" w:space="0" w:color="auto"/>
        <w:bottom w:val="none" w:sz="0" w:space="0" w:color="auto"/>
        <w:right w:val="none" w:sz="0" w:space="0" w:color="auto"/>
      </w:divBdr>
    </w:div>
    <w:div w:id="632105081">
      <w:bodyDiv w:val="1"/>
      <w:marLeft w:val="0"/>
      <w:marRight w:val="0"/>
      <w:marTop w:val="0"/>
      <w:marBottom w:val="0"/>
      <w:divBdr>
        <w:top w:val="none" w:sz="0" w:space="0" w:color="auto"/>
        <w:left w:val="none" w:sz="0" w:space="0" w:color="auto"/>
        <w:bottom w:val="none" w:sz="0" w:space="0" w:color="auto"/>
        <w:right w:val="none" w:sz="0" w:space="0" w:color="auto"/>
      </w:divBdr>
    </w:div>
    <w:div w:id="701133048">
      <w:bodyDiv w:val="1"/>
      <w:marLeft w:val="0"/>
      <w:marRight w:val="0"/>
      <w:marTop w:val="0"/>
      <w:marBottom w:val="0"/>
      <w:divBdr>
        <w:top w:val="none" w:sz="0" w:space="0" w:color="auto"/>
        <w:left w:val="none" w:sz="0" w:space="0" w:color="auto"/>
        <w:bottom w:val="none" w:sz="0" w:space="0" w:color="auto"/>
        <w:right w:val="none" w:sz="0" w:space="0" w:color="auto"/>
      </w:divBdr>
    </w:div>
    <w:div w:id="708527807">
      <w:bodyDiv w:val="1"/>
      <w:marLeft w:val="0"/>
      <w:marRight w:val="0"/>
      <w:marTop w:val="0"/>
      <w:marBottom w:val="0"/>
      <w:divBdr>
        <w:top w:val="none" w:sz="0" w:space="0" w:color="auto"/>
        <w:left w:val="none" w:sz="0" w:space="0" w:color="auto"/>
        <w:bottom w:val="none" w:sz="0" w:space="0" w:color="auto"/>
        <w:right w:val="none" w:sz="0" w:space="0" w:color="auto"/>
      </w:divBdr>
    </w:div>
    <w:div w:id="805468689">
      <w:bodyDiv w:val="1"/>
      <w:marLeft w:val="0"/>
      <w:marRight w:val="0"/>
      <w:marTop w:val="0"/>
      <w:marBottom w:val="0"/>
      <w:divBdr>
        <w:top w:val="none" w:sz="0" w:space="0" w:color="auto"/>
        <w:left w:val="none" w:sz="0" w:space="0" w:color="auto"/>
        <w:bottom w:val="none" w:sz="0" w:space="0" w:color="auto"/>
        <w:right w:val="none" w:sz="0" w:space="0" w:color="auto"/>
      </w:divBdr>
    </w:div>
    <w:div w:id="809713332">
      <w:bodyDiv w:val="1"/>
      <w:marLeft w:val="0"/>
      <w:marRight w:val="0"/>
      <w:marTop w:val="0"/>
      <w:marBottom w:val="0"/>
      <w:divBdr>
        <w:top w:val="none" w:sz="0" w:space="0" w:color="auto"/>
        <w:left w:val="none" w:sz="0" w:space="0" w:color="auto"/>
        <w:bottom w:val="none" w:sz="0" w:space="0" w:color="auto"/>
        <w:right w:val="none" w:sz="0" w:space="0" w:color="auto"/>
      </w:divBdr>
    </w:div>
    <w:div w:id="819350087">
      <w:bodyDiv w:val="1"/>
      <w:marLeft w:val="0"/>
      <w:marRight w:val="0"/>
      <w:marTop w:val="0"/>
      <w:marBottom w:val="0"/>
      <w:divBdr>
        <w:top w:val="none" w:sz="0" w:space="0" w:color="auto"/>
        <w:left w:val="none" w:sz="0" w:space="0" w:color="auto"/>
        <w:bottom w:val="none" w:sz="0" w:space="0" w:color="auto"/>
        <w:right w:val="none" w:sz="0" w:space="0" w:color="auto"/>
      </w:divBdr>
    </w:div>
    <w:div w:id="865488273">
      <w:bodyDiv w:val="1"/>
      <w:marLeft w:val="0"/>
      <w:marRight w:val="0"/>
      <w:marTop w:val="0"/>
      <w:marBottom w:val="0"/>
      <w:divBdr>
        <w:top w:val="none" w:sz="0" w:space="0" w:color="auto"/>
        <w:left w:val="none" w:sz="0" w:space="0" w:color="auto"/>
        <w:bottom w:val="none" w:sz="0" w:space="0" w:color="auto"/>
        <w:right w:val="none" w:sz="0" w:space="0" w:color="auto"/>
      </w:divBdr>
    </w:div>
    <w:div w:id="916328896">
      <w:bodyDiv w:val="1"/>
      <w:marLeft w:val="0"/>
      <w:marRight w:val="0"/>
      <w:marTop w:val="0"/>
      <w:marBottom w:val="0"/>
      <w:divBdr>
        <w:top w:val="none" w:sz="0" w:space="0" w:color="auto"/>
        <w:left w:val="none" w:sz="0" w:space="0" w:color="auto"/>
        <w:bottom w:val="none" w:sz="0" w:space="0" w:color="auto"/>
        <w:right w:val="none" w:sz="0" w:space="0" w:color="auto"/>
      </w:divBdr>
    </w:div>
    <w:div w:id="919632054">
      <w:bodyDiv w:val="1"/>
      <w:marLeft w:val="0"/>
      <w:marRight w:val="0"/>
      <w:marTop w:val="0"/>
      <w:marBottom w:val="0"/>
      <w:divBdr>
        <w:top w:val="none" w:sz="0" w:space="0" w:color="auto"/>
        <w:left w:val="none" w:sz="0" w:space="0" w:color="auto"/>
        <w:bottom w:val="none" w:sz="0" w:space="0" w:color="auto"/>
        <w:right w:val="none" w:sz="0" w:space="0" w:color="auto"/>
      </w:divBdr>
    </w:div>
    <w:div w:id="930310277">
      <w:bodyDiv w:val="1"/>
      <w:marLeft w:val="0"/>
      <w:marRight w:val="0"/>
      <w:marTop w:val="0"/>
      <w:marBottom w:val="0"/>
      <w:divBdr>
        <w:top w:val="none" w:sz="0" w:space="0" w:color="auto"/>
        <w:left w:val="none" w:sz="0" w:space="0" w:color="auto"/>
        <w:bottom w:val="none" w:sz="0" w:space="0" w:color="auto"/>
        <w:right w:val="none" w:sz="0" w:space="0" w:color="auto"/>
      </w:divBdr>
    </w:div>
    <w:div w:id="939338341">
      <w:bodyDiv w:val="1"/>
      <w:marLeft w:val="0"/>
      <w:marRight w:val="0"/>
      <w:marTop w:val="0"/>
      <w:marBottom w:val="0"/>
      <w:divBdr>
        <w:top w:val="none" w:sz="0" w:space="0" w:color="auto"/>
        <w:left w:val="none" w:sz="0" w:space="0" w:color="auto"/>
        <w:bottom w:val="none" w:sz="0" w:space="0" w:color="auto"/>
        <w:right w:val="none" w:sz="0" w:space="0" w:color="auto"/>
      </w:divBdr>
    </w:div>
    <w:div w:id="959456125">
      <w:bodyDiv w:val="1"/>
      <w:marLeft w:val="0"/>
      <w:marRight w:val="0"/>
      <w:marTop w:val="0"/>
      <w:marBottom w:val="0"/>
      <w:divBdr>
        <w:top w:val="none" w:sz="0" w:space="0" w:color="auto"/>
        <w:left w:val="none" w:sz="0" w:space="0" w:color="auto"/>
        <w:bottom w:val="none" w:sz="0" w:space="0" w:color="auto"/>
        <w:right w:val="none" w:sz="0" w:space="0" w:color="auto"/>
      </w:divBdr>
    </w:div>
    <w:div w:id="992755280">
      <w:bodyDiv w:val="1"/>
      <w:marLeft w:val="0"/>
      <w:marRight w:val="0"/>
      <w:marTop w:val="0"/>
      <w:marBottom w:val="0"/>
      <w:divBdr>
        <w:top w:val="none" w:sz="0" w:space="0" w:color="auto"/>
        <w:left w:val="none" w:sz="0" w:space="0" w:color="auto"/>
        <w:bottom w:val="none" w:sz="0" w:space="0" w:color="auto"/>
        <w:right w:val="none" w:sz="0" w:space="0" w:color="auto"/>
      </w:divBdr>
    </w:div>
    <w:div w:id="1026448632">
      <w:bodyDiv w:val="1"/>
      <w:marLeft w:val="0"/>
      <w:marRight w:val="0"/>
      <w:marTop w:val="0"/>
      <w:marBottom w:val="0"/>
      <w:divBdr>
        <w:top w:val="none" w:sz="0" w:space="0" w:color="auto"/>
        <w:left w:val="none" w:sz="0" w:space="0" w:color="auto"/>
        <w:bottom w:val="none" w:sz="0" w:space="0" w:color="auto"/>
        <w:right w:val="none" w:sz="0" w:space="0" w:color="auto"/>
      </w:divBdr>
    </w:div>
    <w:div w:id="1075973082">
      <w:bodyDiv w:val="1"/>
      <w:marLeft w:val="0"/>
      <w:marRight w:val="0"/>
      <w:marTop w:val="0"/>
      <w:marBottom w:val="0"/>
      <w:divBdr>
        <w:top w:val="none" w:sz="0" w:space="0" w:color="auto"/>
        <w:left w:val="none" w:sz="0" w:space="0" w:color="auto"/>
        <w:bottom w:val="none" w:sz="0" w:space="0" w:color="auto"/>
        <w:right w:val="none" w:sz="0" w:space="0" w:color="auto"/>
      </w:divBdr>
    </w:div>
    <w:div w:id="1104962366">
      <w:bodyDiv w:val="1"/>
      <w:marLeft w:val="0"/>
      <w:marRight w:val="0"/>
      <w:marTop w:val="0"/>
      <w:marBottom w:val="0"/>
      <w:divBdr>
        <w:top w:val="none" w:sz="0" w:space="0" w:color="auto"/>
        <w:left w:val="none" w:sz="0" w:space="0" w:color="auto"/>
        <w:bottom w:val="none" w:sz="0" w:space="0" w:color="auto"/>
        <w:right w:val="none" w:sz="0" w:space="0" w:color="auto"/>
      </w:divBdr>
    </w:div>
    <w:div w:id="1151218971">
      <w:bodyDiv w:val="1"/>
      <w:marLeft w:val="0"/>
      <w:marRight w:val="0"/>
      <w:marTop w:val="0"/>
      <w:marBottom w:val="0"/>
      <w:divBdr>
        <w:top w:val="none" w:sz="0" w:space="0" w:color="auto"/>
        <w:left w:val="none" w:sz="0" w:space="0" w:color="auto"/>
        <w:bottom w:val="none" w:sz="0" w:space="0" w:color="auto"/>
        <w:right w:val="none" w:sz="0" w:space="0" w:color="auto"/>
      </w:divBdr>
    </w:div>
    <w:div w:id="1187789720">
      <w:bodyDiv w:val="1"/>
      <w:marLeft w:val="0"/>
      <w:marRight w:val="0"/>
      <w:marTop w:val="0"/>
      <w:marBottom w:val="0"/>
      <w:divBdr>
        <w:top w:val="none" w:sz="0" w:space="0" w:color="auto"/>
        <w:left w:val="none" w:sz="0" w:space="0" w:color="auto"/>
        <w:bottom w:val="none" w:sz="0" w:space="0" w:color="auto"/>
        <w:right w:val="none" w:sz="0" w:space="0" w:color="auto"/>
      </w:divBdr>
    </w:div>
    <w:div w:id="1292176375">
      <w:bodyDiv w:val="1"/>
      <w:marLeft w:val="0"/>
      <w:marRight w:val="0"/>
      <w:marTop w:val="0"/>
      <w:marBottom w:val="0"/>
      <w:divBdr>
        <w:top w:val="none" w:sz="0" w:space="0" w:color="auto"/>
        <w:left w:val="none" w:sz="0" w:space="0" w:color="auto"/>
        <w:bottom w:val="none" w:sz="0" w:space="0" w:color="auto"/>
        <w:right w:val="none" w:sz="0" w:space="0" w:color="auto"/>
      </w:divBdr>
    </w:div>
    <w:div w:id="1302226009">
      <w:bodyDiv w:val="1"/>
      <w:marLeft w:val="0"/>
      <w:marRight w:val="0"/>
      <w:marTop w:val="0"/>
      <w:marBottom w:val="0"/>
      <w:divBdr>
        <w:top w:val="none" w:sz="0" w:space="0" w:color="auto"/>
        <w:left w:val="none" w:sz="0" w:space="0" w:color="auto"/>
        <w:bottom w:val="none" w:sz="0" w:space="0" w:color="auto"/>
        <w:right w:val="none" w:sz="0" w:space="0" w:color="auto"/>
      </w:divBdr>
    </w:div>
    <w:div w:id="1339964650">
      <w:bodyDiv w:val="1"/>
      <w:marLeft w:val="0"/>
      <w:marRight w:val="0"/>
      <w:marTop w:val="0"/>
      <w:marBottom w:val="0"/>
      <w:divBdr>
        <w:top w:val="none" w:sz="0" w:space="0" w:color="auto"/>
        <w:left w:val="none" w:sz="0" w:space="0" w:color="auto"/>
        <w:bottom w:val="none" w:sz="0" w:space="0" w:color="auto"/>
        <w:right w:val="none" w:sz="0" w:space="0" w:color="auto"/>
      </w:divBdr>
    </w:div>
    <w:div w:id="1432244151">
      <w:bodyDiv w:val="1"/>
      <w:marLeft w:val="0"/>
      <w:marRight w:val="0"/>
      <w:marTop w:val="0"/>
      <w:marBottom w:val="0"/>
      <w:divBdr>
        <w:top w:val="none" w:sz="0" w:space="0" w:color="auto"/>
        <w:left w:val="none" w:sz="0" w:space="0" w:color="auto"/>
        <w:bottom w:val="none" w:sz="0" w:space="0" w:color="auto"/>
        <w:right w:val="none" w:sz="0" w:space="0" w:color="auto"/>
      </w:divBdr>
    </w:div>
    <w:div w:id="1525167568">
      <w:bodyDiv w:val="1"/>
      <w:marLeft w:val="0"/>
      <w:marRight w:val="0"/>
      <w:marTop w:val="0"/>
      <w:marBottom w:val="0"/>
      <w:divBdr>
        <w:top w:val="none" w:sz="0" w:space="0" w:color="auto"/>
        <w:left w:val="none" w:sz="0" w:space="0" w:color="auto"/>
        <w:bottom w:val="none" w:sz="0" w:space="0" w:color="auto"/>
        <w:right w:val="none" w:sz="0" w:space="0" w:color="auto"/>
      </w:divBdr>
    </w:div>
    <w:div w:id="1573588797">
      <w:bodyDiv w:val="1"/>
      <w:marLeft w:val="0"/>
      <w:marRight w:val="0"/>
      <w:marTop w:val="0"/>
      <w:marBottom w:val="0"/>
      <w:divBdr>
        <w:top w:val="none" w:sz="0" w:space="0" w:color="auto"/>
        <w:left w:val="none" w:sz="0" w:space="0" w:color="auto"/>
        <w:bottom w:val="none" w:sz="0" w:space="0" w:color="auto"/>
        <w:right w:val="none" w:sz="0" w:space="0" w:color="auto"/>
      </w:divBdr>
    </w:div>
    <w:div w:id="1642150235">
      <w:bodyDiv w:val="1"/>
      <w:marLeft w:val="0"/>
      <w:marRight w:val="0"/>
      <w:marTop w:val="0"/>
      <w:marBottom w:val="0"/>
      <w:divBdr>
        <w:top w:val="none" w:sz="0" w:space="0" w:color="auto"/>
        <w:left w:val="none" w:sz="0" w:space="0" w:color="auto"/>
        <w:bottom w:val="none" w:sz="0" w:space="0" w:color="auto"/>
        <w:right w:val="none" w:sz="0" w:space="0" w:color="auto"/>
      </w:divBdr>
    </w:div>
    <w:div w:id="1720664601">
      <w:bodyDiv w:val="1"/>
      <w:marLeft w:val="0"/>
      <w:marRight w:val="0"/>
      <w:marTop w:val="0"/>
      <w:marBottom w:val="0"/>
      <w:divBdr>
        <w:top w:val="none" w:sz="0" w:space="0" w:color="auto"/>
        <w:left w:val="none" w:sz="0" w:space="0" w:color="auto"/>
        <w:bottom w:val="none" w:sz="0" w:space="0" w:color="auto"/>
        <w:right w:val="none" w:sz="0" w:space="0" w:color="auto"/>
      </w:divBdr>
    </w:div>
    <w:div w:id="1783257599">
      <w:bodyDiv w:val="1"/>
      <w:marLeft w:val="0"/>
      <w:marRight w:val="0"/>
      <w:marTop w:val="0"/>
      <w:marBottom w:val="0"/>
      <w:divBdr>
        <w:top w:val="none" w:sz="0" w:space="0" w:color="auto"/>
        <w:left w:val="none" w:sz="0" w:space="0" w:color="auto"/>
        <w:bottom w:val="none" w:sz="0" w:space="0" w:color="auto"/>
        <w:right w:val="none" w:sz="0" w:space="0" w:color="auto"/>
      </w:divBdr>
    </w:div>
    <w:div w:id="1785416230">
      <w:bodyDiv w:val="1"/>
      <w:marLeft w:val="0"/>
      <w:marRight w:val="0"/>
      <w:marTop w:val="0"/>
      <w:marBottom w:val="0"/>
      <w:divBdr>
        <w:top w:val="none" w:sz="0" w:space="0" w:color="auto"/>
        <w:left w:val="none" w:sz="0" w:space="0" w:color="auto"/>
        <w:bottom w:val="none" w:sz="0" w:space="0" w:color="auto"/>
        <w:right w:val="none" w:sz="0" w:space="0" w:color="auto"/>
      </w:divBdr>
    </w:div>
    <w:div w:id="1792939000">
      <w:bodyDiv w:val="1"/>
      <w:marLeft w:val="0"/>
      <w:marRight w:val="0"/>
      <w:marTop w:val="0"/>
      <w:marBottom w:val="0"/>
      <w:divBdr>
        <w:top w:val="none" w:sz="0" w:space="0" w:color="auto"/>
        <w:left w:val="none" w:sz="0" w:space="0" w:color="auto"/>
        <w:bottom w:val="none" w:sz="0" w:space="0" w:color="auto"/>
        <w:right w:val="none" w:sz="0" w:space="0" w:color="auto"/>
      </w:divBdr>
    </w:div>
    <w:div w:id="1825243714">
      <w:bodyDiv w:val="1"/>
      <w:marLeft w:val="0"/>
      <w:marRight w:val="0"/>
      <w:marTop w:val="0"/>
      <w:marBottom w:val="0"/>
      <w:divBdr>
        <w:top w:val="none" w:sz="0" w:space="0" w:color="auto"/>
        <w:left w:val="none" w:sz="0" w:space="0" w:color="auto"/>
        <w:bottom w:val="none" w:sz="0" w:space="0" w:color="auto"/>
        <w:right w:val="none" w:sz="0" w:space="0" w:color="auto"/>
      </w:divBdr>
    </w:div>
    <w:div w:id="1941374963">
      <w:bodyDiv w:val="1"/>
      <w:marLeft w:val="0"/>
      <w:marRight w:val="0"/>
      <w:marTop w:val="0"/>
      <w:marBottom w:val="0"/>
      <w:divBdr>
        <w:top w:val="none" w:sz="0" w:space="0" w:color="auto"/>
        <w:left w:val="none" w:sz="0" w:space="0" w:color="auto"/>
        <w:bottom w:val="none" w:sz="0" w:space="0" w:color="auto"/>
        <w:right w:val="none" w:sz="0" w:space="0" w:color="auto"/>
      </w:divBdr>
    </w:div>
    <w:div w:id="1967008149">
      <w:bodyDiv w:val="1"/>
      <w:marLeft w:val="0"/>
      <w:marRight w:val="0"/>
      <w:marTop w:val="0"/>
      <w:marBottom w:val="0"/>
      <w:divBdr>
        <w:top w:val="none" w:sz="0" w:space="0" w:color="auto"/>
        <w:left w:val="none" w:sz="0" w:space="0" w:color="auto"/>
        <w:bottom w:val="none" w:sz="0" w:space="0" w:color="auto"/>
        <w:right w:val="none" w:sz="0" w:space="0" w:color="auto"/>
      </w:divBdr>
    </w:div>
    <w:div w:id="2029989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svg"/><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svg"/><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svg"/><Relationship Id="rId1" Type="http://schemas.openxmlformats.org/officeDocument/2006/relationships/image" Target="media/image5.png"/><Relationship Id="rId4" Type="http://schemas.openxmlformats.org/officeDocument/2006/relationships/image" Target="media/image8.sv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9C7529-F521-4CAB-9BED-F9518BE706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2945</Words>
  <Characters>17905</Characters>
  <Application>Microsoft Office Word</Application>
  <DocSecurity>0</DocSecurity>
  <Lines>149</Lines>
  <Paragraphs>41</Paragraphs>
  <ScaleCrop>false</ScaleCrop>
  <HeadingPairs>
    <vt:vector size="2" baseType="variant">
      <vt:variant>
        <vt:lpstr>Titel</vt:lpstr>
      </vt:variant>
      <vt:variant>
        <vt:i4>1</vt:i4>
      </vt:variant>
    </vt:vector>
  </HeadingPairs>
  <TitlesOfParts>
    <vt:vector size="1" baseType="lpstr">
      <vt:lpstr>Universität (Name)</vt:lpstr>
    </vt:vector>
  </TitlesOfParts>
  <Company>ZEvA-Universität Hannover</Company>
  <LinksUpToDate>false</LinksUpToDate>
  <CharactersWithSpaces>20809</CharactersWithSpaces>
  <SharedDoc>false</SharedDoc>
  <HLinks>
    <vt:vector size="54" baseType="variant">
      <vt:variant>
        <vt:i4>2097241</vt:i4>
      </vt:variant>
      <vt:variant>
        <vt:i4>24</vt:i4>
      </vt:variant>
      <vt:variant>
        <vt:i4>0</vt:i4>
      </vt:variant>
      <vt:variant>
        <vt:i4>5</vt:i4>
      </vt:variant>
      <vt:variant>
        <vt:lpwstr>http://www.akkreditierungsrat.de/fileadmin/Seiteninhalte/AR/Beschluesse/AR_Regeln_Studiengaenge_aktuell.pdf</vt:lpwstr>
      </vt:variant>
      <vt:variant>
        <vt:lpwstr/>
      </vt:variant>
      <vt:variant>
        <vt:i4>2293872</vt:i4>
      </vt:variant>
      <vt:variant>
        <vt:i4>21</vt:i4>
      </vt:variant>
      <vt:variant>
        <vt:i4>0</vt:i4>
      </vt:variant>
      <vt:variant>
        <vt:i4>5</vt:i4>
      </vt:variant>
      <vt:variant>
        <vt:lpwstr>http://www.zeva.org/programmakkreditierung/kontakt/</vt:lpwstr>
      </vt:variant>
      <vt:variant>
        <vt:lpwstr/>
      </vt:variant>
      <vt:variant>
        <vt:i4>4063343</vt:i4>
      </vt:variant>
      <vt:variant>
        <vt:i4>18</vt:i4>
      </vt:variant>
      <vt:variant>
        <vt:i4>0</vt:i4>
      </vt:variant>
      <vt:variant>
        <vt:i4>5</vt:i4>
      </vt:variant>
      <vt:variant>
        <vt:lpwstr>http://www.zeva.org/programmakkreditierung/antragsstellung/</vt:lpwstr>
      </vt:variant>
      <vt:variant>
        <vt:lpwstr/>
      </vt:variant>
      <vt:variant>
        <vt:i4>4390924</vt:i4>
      </vt:variant>
      <vt:variant>
        <vt:i4>15</vt:i4>
      </vt:variant>
      <vt:variant>
        <vt:i4>0</vt:i4>
      </vt:variant>
      <vt:variant>
        <vt:i4>5</vt:i4>
      </vt:variant>
      <vt:variant>
        <vt:lpwstr>http://www.akkreditierungsrat.de/index.php?id=dritte</vt:lpwstr>
      </vt:variant>
      <vt:variant>
        <vt:lpwstr/>
      </vt:variant>
      <vt:variant>
        <vt:i4>7077927</vt:i4>
      </vt:variant>
      <vt:variant>
        <vt:i4>12</vt:i4>
      </vt:variant>
      <vt:variant>
        <vt:i4>0</vt:i4>
      </vt:variant>
      <vt:variant>
        <vt:i4>5</vt:i4>
      </vt:variant>
      <vt:variant>
        <vt:lpwstr>http://www.akkreditierungsrat.de/index.php?id=beschluesse&amp;L=0&amp;contrast=1%2C</vt:lpwstr>
      </vt:variant>
      <vt:variant>
        <vt:lpwstr/>
      </vt:variant>
      <vt:variant>
        <vt:i4>65612</vt:i4>
      </vt:variant>
      <vt:variant>
        <vt:i4>9</vt:i4>
      </vt:variant>
      <vt:variant>
        <vt:i4>0</vt:i4>
      </vt:variant>
      <vt:variant>
        <vt:i4>5</vt:i4>
      </vt:variant>
      <vt:variant>
        <vt:lpwstr>http://www.akkreditierungsrat.de/</vt:lpwstr>
      </vt:variant>
      <vt:variant>
        <vt:lpwstr/>
      </vt:variant>
      <vt:variant>
        <vt:i4>655430</vt:i4>
      </vt:variant>
      <vt:variant>
        <vt:i4>6</vt:i4>
      </vt:variant>
      <vt:variant>
        <vt:i4>0</vt:i4>
      </vt:variant>
      <vt:variant>
        <vt:i4>5</vt:i4>
      </vt:variant>
      <vt:variant>
        <vt:lpwstr>http://www.zeva.org/fileadmin/Downloads/Akkreditierungsanforderungen_07.03.2014_01.doc</vt:lpwstr>
      </vt:variant>
      <vt:variant>
        <vt:lpwstr/>
      </vt:variant>
      <vt:variant>
        <vt:i4>6357000</vt:i4>
      </vt:variant>
      <vt:variant>
        <vt:i4>3</vt:i4>
      </vt:variant>
      <vt:variant>
        <vt:i4>0</vt:i4>
      </vt:variant>
      <vt:variant>
        <vt:i4>5</vt:i4>
      </vt:variant>
      <vt:variant>
        <vt:lpwstr>http://www.zeva.org/fileadmin/Downloads/Bewertungsaspekte_fuer_die_Studiengaenge.doc</vt:lpwstr>
      </vt:variant>
      <vt:variant>
        <vt:lpwstr/>
      </vt:variant>
      <vt:variant>
        <vt:i4>2097241</vt:i4>
      </vt:variant>
      <vt:variant>
        <vt:i4>0</vt:i4>
      </vt:variant>
      <vt:variant>
        <vt:i4>0</vt:i4>
      </vt:variant>
      <vt:variant>
        <vt:i4>5</vt:i4>
      </vt:variant>
      <vt:variant>
        <vt:lpwstr>http://www.akkreditierungsrat.de/fileadmin/Seiteninhalte/AR/Beschluesse/AR_Regeln_Studiengaenge_aktuell.pdf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Universität (Name)</dc:title>
  <dc:creator>Fischer</dc:creator>
  <cp:lastModifiedBy>Henning Schäfer</cp:lastModifiedBy>
  <cp:revision>3</cp:revision>
  <cp:lastPrinted>2014-02-06T12:29:00Z</cp:lastPrinted>
  <dcterms:created xsi:type="dcterms:W3CDTF">2022-12-06T14:02:00Z</dcterms:created>
  <dcterms:modified xsi:type="dcterms:W3CDTF">2022-12-06T14:03:00Z</dcterms:modified>
</cp:coreProperties>
</file>